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729" w:rsidRPr="00051D91" w:rsidRDefault="00293729" w:rsidP="00293729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</w:p>
    <w:p w:rsidR="00293729" w:rsidRDefault="00293729" w:rsidP="0029372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293729" w:rsidRDefault="00293729" w:rsidP="00293729">
      <w:pPr>
        <w:spacing w:after="0" w:line="240" w:lineRule="auto"/>
      </w:pPr>
    </w:p>
    <w:p w:rsidR="00293729" w:rsidRPr="006C674D" w:rsidRDefault="00293729" w:rsidP="00293729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Какие платежи с 2024 года уплачиваются в составе ЕНП, а какие отдельно </w:t>
      </w:r>
    </w:p>
    <w:p w:rsidR="007A7F81" w:rsidRDefault="00262395" w:rsidP="007A7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УФНС России по Липецкой области напоминает, что</w:t>
      </w:r>
      <w:r w:rsidR="007A7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система уплаты налоговых платежей осуществляется </w:t>
      </w:r>
      <w:r w:rsidR="007A7F81">
        <w:rPr>
          <w:rFonts w:ascii="Times New Roman" w:eastAsiaTheme="minorHAnsi" w:hAnsi="Times New Roman" w:cs="Times New Roman"/>
          <w:sz w:val="26"/>
          <w:szCs w:val="26"/>
        </w:rPr>
        <w:t>через внесение единого налогового платежа (ЕНП) на единый налоговый счет (ЕНС) и с</w:t>
      </w:r>
      <w:r w:rsidR="005A00A9">
        <w:rPr>
          <w:rFonts w:ascii="Times New Roman" w:eastAsiaTheme="minorHAnsi" w:hAnsi="Times New Roman" w:cs="Times New Roman"/>
          <w:sz w:val="26"/>
          <w:szCs w:val="26"/>
        </w:rPr>
        <w:t xml:space="preserve"> 2024 года</w:t>
      </w:r>
      <w:r w:rsidR="007A7F81">
        <w:rPr>
          <w:rFonts w:ascii="Times New Roman" w:eastAsiaTheme="minorHAnsi" w:hAnsi="Times New Roman" w:cs="Times New Roman"/>
          <w:sz w:val="26"/>
          <w:szCs w:val="26"/>
        </w:rPr>
        <w:t xml:space="preserve"> вступает ряд новых правил. </w:t>
      </w:r>
    </w:p>
    <w:p w:rsidR="007A7F81" w:rsidRDefault="007A7F81" w:rsidP="007A7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</w:p>
    <w:p w:rsidR="007A7F81" w:rsidRDefault="007A7F81" w:rsidP="007A7F81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Согласно </w:t>
      </w:r>
      <w:r w:rsidR="005A00A9">
        <w:rPr>
          <w:rFonts w:ascii="Times New Roman" w:eastAsiaTheme="minorHAnsi" w:hAnsi="Times New Roman" w:cs="Times New Roman"/>
          <w:sz w:val="26"/>
          <w:szCs w:val="26"/>
        </w:rPr>
        <w:t xml:space="preserve">изменениям в </w:t>
      </w:r>
      <w:r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>п. 1 ст. 58 НК РФ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плачивать отдельными платежами </w:t>
      </w:r>
      <w:r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в составе ЕНП</w:t>
      </w:r>
      <w:r w:rsidR="004D7A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 желанию налогоплательщика</w:t>
      </w:r>
      <w:r w:rsidR="004D7A1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D7A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можно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фискальные обязательства:</w:t>
      </w:r>
    </w:p>
    <w:p w:rsidR="007A7F81" w:rsidRPr="00293729" w:rsidRDefault="007A7F81" w:rsidP="007A7F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 на профессиональный доход на КБК 182 1 05 06000 01 1000 110;</w:t>
      </w:r>
    </w:p>
    <w:p w:rsidR="007A7F81" w:rsidRPr="00293729" w:rsidRDefault="007A7F81" w:rsidP="007A7F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>- сбор за пользование объектами животного мира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КБК 182 1 07 04010 01 1000 110</w:t>
      </w:r>
      <w:r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A7F81" w:rsidRPr="005A00A9" w:rsidRDefault="007A7F81" w:rsidP="007A7F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>- сбор за пользование объектами водных биоресурсов</w:t>
      </w:r>
      <w:r w:rsidR="00C71D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для этого сбора есть два кода: за пользование внутренними объектами водных биоресурсов КБК 182 1 07 04030 01 1000 110, за пользование иными вводными объектами КБК 182 1 07 04020 01 1000 110</w:t>
      </w:r>
      <w:r w:rsidR="005A00A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A7F81" w:rsidRDefault="007A7F81" w:rsidP="007A7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</w:p>
    <w:p w:rsidR="00C71DE6" w:rsidRPr="005A00A9" w:rsidRDefault="00C71DE6" w:rsidP="005A00A9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Отдельными платежа</w:t>
      </w:r>
      <w:r w:rsidR="005A00A9">
        <w:rPr>
          <w:rFonts w:ascii="Times New Roman" w:eastAsia="Times New Roman" w:hAnsi="Times New Roman" w:cs="Times New Roman"/>
          <w:sz w:val="26"/>
          <w:szCs w:val="26"/>
          <w:lang w:eastAsia="ru-RU"/>
        </w:rPr>
        <w:t>ми без учета на ЕНС уплачивается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A00A9" w:rsidRDefault="00C71DE6" w:rsidP="002937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>- госпошлина, в отношении которой судом не выдан испо</w:t>
      </w:r>
      <w:r w:rsidR="005A00A9">
        <w:rPr>
          <w:rFonts w:ascii="Times New Roman" w:eastAsia="Times New Roman" w:hAnsi="Times New Roman" w:cs="Times New Roman"/>
          <w:sz w:val="26"/>
          <w:szCs w:val="26"/>
          <w:lang w:eastAsia="ru-RU"/>
        </w:rPr>
        <w:t>лнительный документ;</w:t>
      </w:r>
      <w:r w:rsidR="002623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A00A9" w:rsidRDefault="005A00A9" w:rsidP="005A00A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налог на сверхприбыль</w:t>
      </w:r>
      <w:r w:rsidR="004D7A1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D7A1D" w:rsidRPr="004D7A1D" w:rsidRDefault="004D7A1D" w:rsidP="004D7A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D7A1D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/>
          <w:sz w:val="26"/>
          <w:szCs w:val="26"/>
        </w:rPr>
        <w:t>НДФЛ с выплат иностранцам, работающим по патенту</w:t>
      </w:r>
      <w:r w:rsidR="008E23D2">
        <w:rPr>
          <w:rFonts w:ascii="Times New Roman" w:eastAsiaTheme="minorHAnsi" w:hAnsi="Times New Roman" w:cs="Times New Roman"/>
          <w:sz w:val="26"/>
          <w:szCs w:val="26"/>
        </w:rPr>
        <w:t>.</w:t>
      </w:r>
    </w:p>
    <w:p w:rsidR="005A00A9" w:rsidRDefault="005A00A9" w:rsidP="005A00A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00A9" w:rsidRDefault="005A00A9" w:rsidP="005A00A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Страховые взносы на случай травматизма также уплачиваются отдельным платежом, поскольку порядок и сроки их уплаты, определенные п. 4 ст. 22 Федерального закона от 24.07.1998 N 125-ФЗ, остались неизменными.</w:t>
      </w:r>
    </w:p>
    <w:p w:rsidR="005A00A9" w:rsidRDefault="005A00A9" w:rsidP="005A00A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93729" w:rsidRPr="00293729" w:rsidRDefault="005A00A9" w:rsidP="005A00A9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Обращаем внимание, что д</w:t>
      </w:r>
      <w:r w:rsidR="00293729"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>ля реализации механизма уплаты налогов через внесение ЕНП установлены единые сроки:</w:t>
      </w:r>
    </w:p>
    <w:p w:rsidR="00293729" w:rsidRPr="00293729" w:rsidRDefault="00293729" w:rsidP="005A00A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>- для уплаты налоговых платежей - 28-е число месяца, следующего за отчетным периодом;</w:t>
      </w:r>
    </w:p>
    <w:p w:rsidR="00293729" w:rsidRPr="00293729" w:rsidRDefault="00293729" w:rsidP="005A00A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3729">
        <w:rPr>
          <w:rFonts w:ascii="Times New Roman" w:eastAsia="Times New Roman" w:hAnsi="Times New Roman" w:cs="Times New Roman"/>
          <w:sz w:val="26"/>
          <w:szCs w:val="26"/>
          <w:lang w:eastAsia="ru-RU"/>
        </w:rPr>
        <w:t>- для представления налоговой отчетности - 25-е число месяца, следующего за отчетным.</w:t>
      </w:r>
    </w:p>
    <w:p w:rsidR="00293729" w:rsidRPr="00293729" w:rsidRDefault="00293729" w:rsidP="002937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3729" w:rsidRPr="00293729" w:rsidRDefault="00293729" w:rsidP="002937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3BBE" w:rsidRDefault="00833BBE" w:rsidP="00293729">
      <w:pP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                            </w:t>
      </w:r>
    </w:p>
    <w:p w:rsidR="00F720DF" w:rsidRPr="00833BBE" w:rsidRDefault="00833BBE" w:rsidP="00293729">
      <w:pPr>
        <w:rPr>
          <w:b/>
          <w:i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                                </w:t>
      </w:r>
      <w:bookmarkStart w:id="0" w:name="_GoBack"/>
      <w:r w:rsidRPr="00833BBE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УФНС России по Липецкой области</w:t>
      </w:r>
      <w:r w:rsidR="00293729" w:rsidRPr="00833BBE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 xml:space="preserve">    </w:t>
      </w:r>
      <w:bookmarkEnd w:id="0"/>
    </w:p>
    <w:sectPr w:rsidR="00F720DF" w:rsidRPr="00833BBE" w:rsidSect="0029372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6A4"/>
    <w:rsid w:val="00262395"/>
    <w:rsid w:val="00293729"/>
    <w:rsid w:val="004D7A1D"/>
    <w:rsid w:val="005146A4"/>
    <w:rsid w:val="005A00A9"/>
    <w:rsid w:val="007A7F81"/>
    <w:rsid w:val="00833BBE"/>
    <w:rsid w:val="008E23D2"/>
    <w:rsid w:val="00C71DE6"/>
    <w:rsid w:val="00F7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729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729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4ED0C042</Template>
  <TotalTime>126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3</cp:revision>
  <dcterms:created xsi:type="dcterms:W3CDTF">2024-01-11T07:30:00Z</dcterms:created>
  <dcterms:modified xsi:type="dcterms:W3CDTF">2024-01-12T05:34:00Z</dcterms:modified>
</cp:coreProperties>
</file>