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3EC" w:rsidRDefault="000003EC" w:rsidP="000003EC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0003EC" w:rsidRDefault="000003EC" w:rsidP="000003EC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 для сайта:</w:t>
      </w:r>
    </w:p>
    <w:p w:rsidR="00FA4703" w:rsidRDefault="00FA4703"/>
    <w:p w:rsidR="000003EC" w:rsidRDefault="000003EC">
      <w:pPr>
        <w:rPr>
          <w:b/>
          <w:szCs w:val="26"/>
        </w:rPr>
      </w:pPr>
      <w:r w:rsidRPr="000003EC">
        <w:rPr>
          <w:b/>
          <w:szCs w:val="26"/>
        </w:rPr>
        <w:t>В 2023 году произошел ряд изменений в налогообложении имущества физических лиц</w:t>
      </w:r>
    </w:p>
    <w:p w:rsidR="000003EC" w:rsidRPr="00BE688C" w:rsidRDefault="00BD4F09" w:rsidP="007912F3">
      <w:pPr>
        <w:autoSpaceDE w:val="0"/>
        <w:autoSpaceDN w:val="0"/>
        <w:adjustRightInd w:val="0"/>
        <w:spacing w:after="120"/>
        <w:ind w:firstLine="708"/>
        <w:jc w:val="both"/>
        <w:rPr>
          <w:szCs w:val="26"/>
        </w:rPr>
      </w:pPr>
      <w:r>
        <w:rPr>
          <w:szCs w:val="26"/>
        </w:rPr>
        <w:t>УФНС России по Липецкой области сообщает, что</w:t>
      </w:r>
      <w:r w:rsidR="00862962" w:rsidRPr="00862962">
        <w:rPr>
          <w:szCs w:val="26"/>
        </w:rPr>
        <w:t xml:space="preserve"> произведены </w:t>
      </w:r>
      <w:r w:rsidR="00BE688C" w:rsidRPr="00BE688C">
        <w:rPr>
          <w:szCs w:val="26"/>
        </w:rPr>
        <w:t>расчеты имущественных налогов физических лиц за 202</w:t>
      </w:r>
      <w:r w:rsidR="00BE688C">
        <w:rPr>
          <w:szCs w:val="26"/>
        </w:rPr>
        <w:t>2</w:t>
      </w:r>
      <w:r w:rsidR="00BE688C" w:rsidRPr="00BE688C">
        <w:rPr>
          <w:szCs w:val="26"/>
        </w:rPr>
        <w:t xml:space="preserve"> год. </w:t>
      </w:r>
      <w:r w:rsidR="004D50E7">
        <w:rPr>
          <w:szCs w:val="26"/>
        </w:rPr>
        <w:t>УФНС России по Липецкой области обращает внимание</w:t>
      </w:r>
      <w:r w:rsidR="00BE688C">
        <w:rPr>
          <w:szCs w:val="26"/>
        </w:rPr>
        <w:t>, что</w:t>
      </w:r>
      <w:r w:rsidR="000003EC" w:rsidRPr="00BE688C">
        <w:rPr>
          <w:szCs w:val="26"/>
        </w:rPr>
        <w:t xml:space="preserve"> по сравнению с предыдущим налоговым периодом произошли следующие основные изменения:</w:t>
      </w:r>
    </w:p>
    <w:p w:rsidR="000003EC" w:rsidRPr="00BE688C" w:rsidRDefault="000003EC" w:rsidP="007912F3">
      <w:pPr>
        <w:autoSpaceDE w:val="0"/>
        <w:autoSpaceDN w:val="0"/>
        <w:adjustRightInd w:val="0"/>
        <w:spacing w:after="120"/>
        <w:ind w:firstLine="708"/>
        <w:jc w:val="both"/>
        <w:rPr>
          <w:b/>
          <w:szCs w:val="26"/>
        </w:rPr>
      </w:pPr>
      <w:r w:rsidRPr="00BE688C">
        <w:rPr>
          <w:b/>
          <w:szCs w:val="26"/>
        </w:rPr>
        <w:t xml:space="preserve">1) по транспортному налогу </w:t>
      </w:r>
    </w:p>
    <w:p w:rsidR="000003EC" w:rsidRPr="00BE688C" w:rsidRDefault="000003EC" w:rsidP="007912F3">
      <w:pPr>
        <w:autoSpaceDE w:val="0"/>
        <w:autoSpaceDN w:val="0"/>
        <w:adjustRightInd w:val="0"/>
        <w:spacing w:after="120"/>
        <w:ind w:firstLine="708"/>
        <w:jc w:val="both"/>
        <w:rPr>
          <w:snapToGrid/>
          <w:szCs w:val="26"/>
        </w:rPr>
      </w:pPr>
      <w:r w:rsidRPr="00BE688C">
        <w:rPr>
          <w:szCs w:val="26"/>
        </w:rPr>
        <w:t xml:space="preserve">- при расчете налога применен сформированный </w:t>
      </w:r>
      <w:proofErr w:type="spellStart"/>
      <w:r w:rsidRPr="00BE688C">
        <w:rPr>
          <w:szCs w:val="26"/>
        </w:rPr>
        <w:t>Минпромторгом</w:t>
      </w:r>
      <w:proofErr w:type="spellEnd"/>
      <w:r w:rsidRPr="00BE688C">
        <w:rPr>
          <w:szCs w:val="26"/>
        </w:rPr>
        <w:t xml:space="preserve"> России Перечень легковых автомобилей средней стоимостью от 10 млн руб. за 2022 год, размещенный на официальном сайте </w:t>
      </w:r>
      <w:proofErr w:type="spellStart"/>
      <w:r w:rsidRPr="00BE688C">
        <w:rPr>
          <w:szCs w:val="26"/>
        </w:rPr>
        <w:t>Минпромторга</w:t>
      </w:r>
      <w:proofErr w:type="spellEnd"/>
      <w:r w:rsidRPr="00BE688C">
        <w:rPr>
          <w:szCs w:val="26"/>
        </w:rPr>
        <w:t xml:space="preserve"> России (по сравнению с аналогичным Перечнем 2021 года для налогообложения с применением повышающего коэффициента использованы только позиции для легковых автомобилей средней стоимостью от 10 млн. </w:t>
      </w:r>
      <w:r w:rsidRPr="00BE688C">
        <w:rPr>
          <w:snapToGrid/>
          <w:szCs w:val="26"/>
        </w:rPr>
        <w:t xml:space="preserve">до 15 млн. рублей, с года выпуска которых прошло не более 10 лет </w:t>
      </w:r>
      <w:r w:rsidRPr="00BE688C">
        <w:rPr>
          <w:szCs w:val="26"/>
        </w:rPr>
        <w:t xml:space="preserve">руб., и </w:t>
      </w:r>
      <w:r w:rsidRPr="00BE688C">
        <w:rPr>
          <w:snapToGrid/>
          <w:szCs w:val="26"/>
        </w:rPr>
        <w:t xml:space="preserve">средней стоимостью от 15 млн. рублей, с года выпуска которых прошло не более 20 лет). </w:t>
      </w:r>
    </w:p>
    <w:p w:rsidR="000003EC" w:rsidRPr="00BE688C" w:rsidRDefault="000003EC" w:rsidP="007912F3">
      <w:pPr>
        <w:autoSpaceDE w:val="0"/>
        <w:autoSpaceDN w:val="0"/>
        <w:adjustRightInd w:val="0"/>
        <w:spacing w:after="120"/>
        <w:jc w:val="both"/>
        <w:rPr>
          <w:snapToGrid/>
          <w:szCs w:val="26"/>
        </w:rPr>
      </w:pPr>
      <w:r w:rsidRPr="00BE688C">
        <w:rPr>
          <w:snapToGrid/>
          <w:szCs w:val="26"/>
        </w:rPr>
        <w:t xml:space="preserve">Таким образом, ранее применявшийся при расчете налога повышающий коэффициент 1.1 для легковых средней стоимостью от 3 млн. руб. не используется </w:t>
      </w:r>
      <w:r w:rsidR="00BE688C">
        <w:rPr>
          <w:snapToGrid/>
          <w:szCs w:val="26"/>
        </w:rPr>
        <w:t>на основании Федерального</w:t>
      </w:r>
      <w:r w:rsidRPr="00BE688C">
        <w:rPr>
          <w:snapToGrid/>
          <w:szCs w:val="26"/>
        </w:rPr>
        <w:t xml:space="preserve"> закон</w:t>
      </w:r>
      <w:r w:rsidR="00BE688C">
        <w:rPr>
          <w:snapToGrid/>
          <w:szCs w:val="26"/>
        </w:rPr>
        <w:t>а</w:t>
      </w:r>
      <w:r w:rsidRPr="00BE688C">
        <w:rPr>
          <w:snapToGrid/>
          <w:szCs w:val="26"/>
        </w:rPr>
        <w:t xml:space="preserve"> от 26.03.2022 № 67-ФЗ;</w:t>
      </w:r>
    </w:p>
    <w:p w:rsidR="000003EC" w:rsidRPr="00BE688C" w:rsidRDefault="000003EC" w:rsidP="007912F3">
      <w:pPr>
        <w:autoSpaceDE w:val="0"/>
        <w:autoSpaceDN w:val="0"/>
        <w:adjustRightInd w:val="0"/>
        <w:spacing w:after="120"/>
        <w:ind w:firstLine="708"/>
        <w:jc w:val="both"/>
        <w:rPr>
          <w:szCs w:val="26"/>
        </w:rPr>
      </w:pPr>
      <w:r w:rsidRPr="00BE688C">
        <w:rPr>
          <w:szCs w:val="26"/>
        </w:rPr>
        <w:t xml:space="preserve">- применены изменения в системе налоговых ставок и льгот в соответствии с законами </w:t>
      </w:r>
      <w:r w:rsidR="007912F3">
        <w:rPr>
          <w:szCs w:val="26"/>
        </w:rPr>
        <w:t>Липецкой области</w:t>
      </w:r>
      <w:r w:rsidRPr="00BE688C">
        <w:rPr>
          <w:szCs w:val="26"/>
        </w:rPr>
        <w:t xml:space="preserve">. С информацией о налоговых ставках и льготах можно ознакомиться в рубрике </w:t>
      </w:r>
      <w:r w:rsidRPr="007912F3">
        <w:rPr>
          <w:color w:val="1F4E79" w:themeColor="accent1" w:themeShade="80"/>
          <w:szCs w:val="26"/>
        </w:rPr>
        <w:t>«Справочная информация о ставках и ль</w:t>
      </w:r>
      <w:r w:rsidR="007912F3" w:rsidRPr="007912F3">
        <w:rPr>
          <w:color w:val="1F4E79" w:themeColor="accent1" w:themeShade="80"/>
          <w:szCs w:val="26"/>
        </w:rPr>
        <w:t>готах по имущественным налогам»</w:t>
      </w:r>
      <w:r w:rsidR="007912F3">
        <w:rPr>
          <w:szCs w:val="26"/>
        </w:rPr>
        <w:t>.</w:t>
      </w:r>
    </w:p>
    <w:p w:rsidR="000003EC" w:rsidRPr="00BE688C" w:rsidRDefault="000003EC" w:rsidP="007912F3">
      <w:pPr>
        <w:autoSpaceDE w:val="0"/>
        <w:autoSpaceDN w:val="0"/>
        <w:adjustRightInd w:val="0"/>
        <w:spacing w:after="120"/>
        <w:ind w:firstLine="708"/>
        <w:jc w:val="both"/>
        <w:rPr>
          <w:b/>
          <w:szCs w:val="26"/>
        </w:rPr>
      </w:pPr>
      <w:r w:rsidRPr="00BE688C">
        <w:rPr>
          <w:b/>
          <w:szCs w:val="26"/>
        </w:rPr>
        <w:t xml:space="preserve">2) по земельному налогу </w:t>
      </w:r>
    </w:p>
    <w:p w:rsidR="005A5D96" w:rsidRDefault="000003EC" w:rsidP="007912F3">
      <w:pPr>
        <w:autoSpaceDE w:val="0"/>
        <w:autoSpaceDN w:val="0"/>
        <w:adjustRightInd w:val="0"/>
        <w:spacing w:after="120"/>
        <w:ind w:firstLine="709"/>
        <w:jc w:val="both"/>
        <w:rPr>
          <w:szCs w:val="26"/>
        </w:rPr>
      </w:pPr>
      <w:r w:rsidRPr="00BE688C">
        <w:rPr>
          <w:szCs w:val="26"/>
        </w:rPr>
        <w:t xml:space="preserve">- применены новые результаты государственной кадастровой оценки земель, вступившие в силу с 2022 года. С этими результатами можно ознакомиться, получив в МФЦ или на официальном сайте </w:t>
      </w:r>
      <w:proofErr w:type="spellStart"/>
      <w:r w:rsidRPr="00BE688C">
        <w:rPr>
          <w:szCs w:val="26"/>
        </w:rPr>
        <w:t>Росреестра</w:t>
      </w:r>
      <w:proofErr w:type="spellEnd"/>
      <w:r w:rsidRPr="00BE688C">
        <w:rPr>
          <w:szCs w:val="26"/>
        </w:rPr>
        <w:t xml:space="preserve"> выписку из Единого государственного реестра недвижимости по состоянию на 01.01.2022; </w:t>
      </w:r>
    </w:p>
    <w:p w:rsidR="000003EC" w:rsidRPr="00BE688C" w:rsidRDefault="005A5D96" w:rsidP="007912F3">
      <w:pPr>
        <w:autoSpaceDE w:val="0"/>
        <w:autoSpaceDN w:val="0"/>
        <w:adjustRightInd w:val="0"/>
        <w:spacing w:after="120"/>
        <w:ind w:firstLine="709"/>
        <w:jc w:val="both"/>
        <w:rPr>
          <w:szCs w:val="26"/>
        </w:rPr>
      </w:pPr>
      <w:r w:rsidRPr="00BE688C">
        <w:rPr>
          <w:szCs w:val="26"/>
        </w:rPr>
        <w:t xml:space="preserve">- применены изменения в системе налоговых ставок и льгот в соответствии с нормативными правовыми актами </w:t>
      </w:r>
      <w:r w:rsidR="00BD7403" w:rsidRPr="00BD7403">
        <w:rPr>
          <w:szCs w:val="26"/>
        </w:rPr>
        <w:t>муниципальных образований</w:t>
      </w:r>
      <w:r w:rsidR="00BD7403">
        <w:rPr>
          <w:szCs w:val="26"/>
        </w:rPr>
        <w:t xml:space="preserve"> Липецкой области</w:t>
      </w:r>
      <w:r w:rsidRPr="00BE688C">
        <w:rPr>
          <w:szCs w:val="26"/>
        </w:rPr>
        <w:t xml:space="preserve"> по месту нахождения земельных участков. </w:t>
      </w:r>
    </w:p>
    <w:p w:rsidR="000003EC" w:rsidRPr="00BE688C" w:rsidRDefault="000003EC" w:rsidP="007912F3">
      <w:pPr>
        <w:autoSpaceDE w:val="0"/>
        <w:autoSpaceDN w:val="0"/>
        <w:adjustRightInd w:val="0"/>
        <w:spacing w:after="120"/>
        <w:ind w:firstLine="708"/>
        <w:jc w:val="both"/>
        <w:rPr>
          <w:b/>
          <w:szCs w:val="26"/>
        </w:rPr>
      </w:pPr>
      <w:r w:rsidRPr="00BE688C">
        <w:rPr>
          <w:b/>
          <w:szCs w:val="26"/>
        </w:rPr>
        <w:t xml:space="preserve">3) по налогу на имущество физических лиц  </w:t>
      </w:r>
    </w:p>
    <w:p w:rsidR="000003EC" w:rsidRPr="00BE688C" w:rsidRDefault="000003EC" w:rsidP="007912F3">
      <w:pPr>
        <w:autoSpaceDE w:val="0"/>
        <w:autoSpaceDN w:val="0"/>
        <w:adjustRightInd w:val="0"/>
        <w:spacing w:after="120"/>
        <w:ind w:firstLine="708"/>
        <w:jc w:val="both"/>
        <w:rPr>
          <w:szCs w:val="26"/>
        </w:rPr>
      </w:pPr>
      <w:r w:rsidRPr="00BE688C">
        <w:rPr>
          <w:szCs w:val="26"/>
        </w:rPr>
        <w:t xml:space="preserve">- для расчета налога за налоговый период 2022 года во всех регионах применена кадастровая стоимость объектов недвижимости, при этом для исчисления налога использованы понижающие коэффициенты: </w:t>
      </w:r>
    </w:p>
    <w:p w:rsidR="000003EC" w:rsidRPr="00BE688C" w:rsidRDefault="000003EC" w:rsidP="007912F3">
      <w:pPr>
        <w:autoSpaceDE w:val="0"/>
        <w:autoSpaceDN w:val="0"/>
        <w:adjustRightInd w:val="0"/>
        <w:spacing w:after="120"/>
        <w:ind w:firstLine="708"/>
        <w:jc w:val="both"/>
        <w:rPr>
          <w:szCs w:val="26"/>
        </w:rPr>
      </w:pPr>
      <w:r w:rsidRPr="00BE688C">
        <w:rPr>
          <w:szCs w:val="26"/>
        </w:rPr>
        <w:t xml:space="preserve">10-ти процентного ограничения роста налога по сравнению с предшествующим налоговым периодом – для </w:t>
      </w:r>
      <w:r w:rsidRPr="00BE688C">
        <w:rPr>
          <w:b/>
          <w:szCs w:val="26"/>
        </w:rPr>
        <w:t>регионов</w:t>
      </w:r>
      <w:r w:rsidRPr="00BE688C">
        <w:rPr>
          <w:szCs w:val="26"/>
        </w:rPr>
        <w:t xml:space="preserve">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</w:t>
      </w:r>
      <w:hyperlink r:id="rId5" w:history="1">
        <w:r w:rsidRPr="00BE688C">
          <w:rPr>
            <w:szCs w:val="26"/>
          </w:rPr>
          <w:t>п. 7 ст. 378.2</w:t>
        </w:r>
      </w:hyperlink>
      <w:r w:rsidRPr="00BE688C">
        <w:rPr>
          <w:szCs w:val="26"/>
        </w:rPr>
        <w:t xml:space="preserve"> НК РФ, а также объектов, предусмотренных </w:t>
      </w:r>
      <w:hyperlink r:id="rId6" w:history="1">
        <w:proofErr w:type="spellStart"/>
        <w:r w:rsidRPr="00BE688C">
          <w:rPr>
            <w:szCs w:val="26"/>
          </w:rPr>
          <w:t>абз</w:t>
        </w:r>
        <w:proofErr w:type="spellEnd"/>
        <w:r w:rsidRPr="00BE688C">
          <w:rPr>
            <w:szCs w:val="26"/>
          </w:rPr>
          <w:t>. 2 п. 10 ст. 378.2</w:t>
        </w:r>
      </w:hyperlink>
      <w:r w:rsidRPr="00BE688C">
        <w:rPr>
          <w:szCs w:val="26"/>
        </w:rPr>
        <w:t xml:space="preserve"> НК РФ); </w:t>
      </w:r>
    </w:p>
    <w:p w:rsidR="000003EC" w:rsidRPr="00BE688C" w:rsidRDefault="000003EC" w:rsidP="007912F3">
      <w:pPr>
        <w:autoSpaceDE w:val="0"/>
        <w:autoSpaceDN w:val="0"/>
        <w:adjustRightInd w:val="0"/>
        <w:spacing w:after="120"/>
        <w:ind w:firstLine="708"/>
        <w:jc w:val="both"/>
        <w:rPr>
          <w:szCs w:val="26"/>
        </w:rPr>
      </w:pPr>
      <w:r w:rsidRPr="00BE688C">
        <w:rPr>
          <w:szCs w:val="26"/>
        </w:rPr>
        <w:lastRenderedPageBreak/>
        <w:t>0.6 в</w:t>
      </w:r>
      <w:r w:rsidRPr="00BE688C">
        <w:rPr>
          <w:snapToGrid/>
          <w:szCs w:val="26"/>
        </w:rPr>
        <w:t xml:space="preserve">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</w:t>
      </w:r>
      <w:r w:rsidRPr="00BE688C">
        <w:rPr>
          <w:szCs w:val="26"/>
        </w:rPr>
        <w:t xml:space="preserve">(за исключением объектов, включенных в перечень, определяемый в соответствии с </w:t>
      </w:r>
      <w:hyperlink r:id="rId7" w:history="1">
        <w:r w:rsidRPr="00BE688C">
          <w:rPr>
            <w:szCs w:val="26"/>
          </w:rPr>
          <w:t>п. 7 ст. 378.2</w:t>
        </w:r>
      </w:hyperlink>
      <w:r w:rsidRPr="00BE688C">
        <w:rPr>
          <w:szCs w:val="26"/>
        </w:rPr>
        <w:t xml:space="preserve"> НК РФ, а также объектов, предусмотренных </w:t>
      </w:r>
      <w:hyperlink r:id="rId8" w:history="1">
        <w:proofErr w:type="spellStart"/>
        <w:r w:rsidRPr="00BE688C">
          <w:rPr>
            <w:szCs w:val="26"/>
          </w:rPr>
          <w:t>абз</w:t>
        </w:r>
        <w:proofErr w:type="spellEnd"/>
        <w:r w:rsidRPr="00BE688C">
          <w:rPr>
            <w:szCs w:val="26"/>
          </w:rPr>
          <w:t>. 2 п. 10 ст. 378.2</w:t>
        </w:r>
      </w:hyperlink>
      <w:r w:rsidRPr="00BE688C">
        <w:rPr>
          <w:szCs w:val="26"/>
        </w:rPr>
        <w:t xml:space="preserve"> НК РФ); </w:t>
      </w:r>
    </w:p>
    <w:p w:rsidR="005A5D96" w:rsidRDefault="000003EC" w:rsidP="007912F3">
      <w:pPr>
        <w:autoSpaceDE w:val="0"/>
        <w:autoSpaceDN w:val="0"/>
        <w:adjustRightInd w:val="0"/>
        <w:spacing w:after="120"/>
        <w:ind w:firstLine="708"/>
        <w:jc w:val="both"/>
        <w:rPr>
          <w:szCs w:val="26"/>
        </w:rPr>
      </w:pPr>
      <w:r w:rsidRPr="00BE688C">
        <w:rPr>
          <w:szCs w:val="26"/>
        </w:rPr>
        <w:t xml:space="preserve">- применены новые результаты государственной кадастровой оценки объектов недвижимости, вступившие в силу с 2022 года. С этими результатами можно ознакомиться, получив в МФЦ или на официальном сайте </w:t>
      </w:r>
      <w:proofErr w:type="spellStart"/>
      <w:r w:rsidRPr="00BE688C">
        <w:rPr>
          <w:szCs w:val="26"/>
        </w:rPr>
        <w:t>Росреестра</w:t>
      </w:r>
      <w:proofErr w:type="spellEnd"/>
      <w:r w:rsidRPr="00BE688C">
        <w:rPr>
          <w:szCs w:val="26"/>
        </w:rPr>
        <w:t xml:space="preserve"> выписку из Единого государственного реестра недвижимости по состоянию на 01.01.2022.</w:t>
      </w:r>
      <w:r w:rsidR="005A5D96" w:rsidRPr="005A5D96">
        <w:rPr>
          <w:szCs w:val="26"/>
        </w:rPr>
        <w:t xml:space="preserve"> </w:t>
      </w:r>
    </w:p>
    <w:p w:rsidR="000003EC" w:rsidRPr="00BE688C" w:rsidRDefault="005A5D96" w:rsidP="007912F3">
      <w:pPr>
        <w:autoSpaceDE w:val="0"/>
        <w:autoSpaceDN w:val="0"/>
        <w:adjustRightInd w:val="0"/>
        <w:spacing w:after="120"/>
        <w:ind w:firstLine="708"/>
        <w:jc w:val="both"/>
        <w:rPr>
          <w:szCs w:val="26"/>
        </w:rPr>
      </w:pPr>
      <w:r w:rsidRPr="00BE688C">
        <w:rPr>
          <w:szCs w:val="26"/>
        </w:rPr>
        <w:t xml:space="preserve">- применены изменения в системе налоговых ставок и льгот в соответствии с нормативными правовыми актами </w:t>
      </w:r>
      <w:r w:rsidR="00BD7403" w:rsidRPr="00BD7403">
        <w:rPr>
          <w:szCs w:val="26"/>
        </w:rPr>
        <w:t>муниципальных образований</w:t>
      </w:r>
      <w:r w:rsidR="00BD7403">
        <w:rPr>
          <w:szCs w:val="26"/>
        </w:rPr>
        <w:t xml:space="preserve"> Липецкой области </w:t>
      </w:r>
      <w:r w:rsidRPr="00BE688C">
        <w:rPr>
          <w:szCs w:val="26"/>
        </w:rPr>
        <w:t xml:space="preserve">по месту нахождения объектов налогообложения. </w:t>
      </w:r>
    </w:p>
    <w:p w:rsidR="000003EC" w:rsidRPr="00BE688C" w:rsidRDefault="000003EC" w:rsidP="007912F3">
      <w:pPr>
        <w:autoSpaceDE w:val="0"/>
        <w:autoSpaceDN w:val="0"/>
        <w:adjustRightInd w:val="0"/>
        <w:spacing w:after="120"/>
        <w:jc w:val="both"/>
        <w:rPr>
          <w:szCs w:val="26"/>
        </w:rPr>
      </w:pPr>
      <w:r w:rsidRPr="00BE688C">
        <w:rPr>
          <w:szCs w:val="26"/>
        </w:rPr>
        <w:t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налоговой инспекции или обратившись в контакт-центр ФНС России (тел. 8 800 – 222-22-22).</w:t>
      </w:r>
    </w:p>
    <w:p w:rsidR="007912F3" w:rsidRDefault="007912F3" w:rsidP="007912F3">
      <w:pPr>
        <w:pStyle w:val="a3"/>
        <w:shd w:val="clear" w:color="auto" w:fill="FFFFFF"/>
        <w:spacing w:before="0" w:beforeAutospacing="0" w:after="120" w:afterAutospacing="0" w:line="276" w:lineRule="auto"/>
        <w:ind w:left="5103"/>
        <w:contextualSpacing/>
        <w:jc w:val="center"/>
        <w:rPr>
          <w:sz w:val="28"/>
          <w:szCs w:val="28"/>
        </w:rPr>
      </w:pPr>
    </w:p>
    <w:p w:rsidR="007912F3" w:rsidRDefault="007912F3" w:rsidP="007912F3">
      <w:pPr>
        <w:pStyle w:val="a3"/>
        <w:shd w:val="clear" w:color="auto" w:fill="FFFFFF"/>
        <w:spacing w:before="0" w:beforeAutospacing="0" w:after="0" w:afterAutospacing="0" w:line="276" w:lineRule="auto"/>
        <w:ind w:left="5103"/>
        <w:contextualSpacing/>
        <w:jc w:val="center"/>
        <w:rPr>
          <w:sz w:val="28"/>
          <w:szCs w:val="28"/>
        </w:rPr>
      </w:pPr>
    </w:p>
    <w:p w:rsidR="000003EC" w:rsidRPr="008A65E5" w:rsidRDefault="00E865D8" w:rsidP="00E865D8">
      <w:pPr>
        <w:pStyle w:val="a3"/>
        <w:shd w:val="clear" w:color="auto" w:fill="FFFFFF"/>
        <w:spacing w:before="0" w:beforeAutospacing="0" w:after="0" w:afterAutospacing="0" w:line="276" w:lineRule="auto"/>
        <w:ind w:left="5103"/>
        <w:contextualSpacing/>
        <w:jc w:val="center"/>
        <w:rPr>
          <w:b/>
          <w:szCs w:val="26"/>
        </w:rPr>
      </w:pPr>
      <w:r w:rsidRPr="00845291">
        <w:rPr>
          <w:b/>
          <w:i/>
          <w:sz w:val="26"/>
          <w:szCs w:val="26"/>
        </w:rPr>
        <w:t>У</w:t>
      </w:r>
      <w:bookmarkStart w:id="0" w:name="_GoBack"/>
      <w:bookmarkEnd w:id="0"/>
      <w:r w:rsidRPr="00845291">
        <w:rPr>
          <w:b/>
          <w:i/>
          <w:sz w:val="26"/>
          <w:szCs w:val="26"/>
        </w:rPr>
        <w:t>ФНС России по Липецкой области</w:t>
      </w:r>
    </w:p>
    <w:sectPr w:rsidR="000003EC" w:rsidRPr="008A65E5" w:rsidSect="000003E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4A"/>
    <w:rsid w:val="000003EC"/>
    <w:rsid w:val="00230C6C"/>
    <w:rsid w:val="004D50E7"/>
    <w:rsid w:val="005A5D96"/>
    <w:rsid w:val="0070314A"/>
    <w:rsid w:val="007912F3"/>
    <w:rsid w:val="00862962"/>
    <w:rsid w:val="008A65E5"/>
    <w:rsid w:val="00A23D66"/>
    <w:rsid w:val="00BD4F09"/>
    <w:rsid w:val="00BD7403"/>
    <w:rsid w:val="00BE688C"/>
    <w:rsid w:val="00E8631C"/>
    <w:rsid w:val="00E865D8"/>
    <w:rsid w:val="00FA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3EC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03EC"/>
    <w:pPr>
      <w:spacing w:before="100" w:beforeAutospacing="1" w:after="100" w:afterAutospacing="1"/>
    </w:pPr>
    <w:rPr>
      <w:snapToGrid/>
      <w:sz w:val="24"/>
      <w:szCs w:val="24"/>
    </w:rPr>
  </w:style>
  <w:style w:type="character" w:styleId="a4">
    <w:name w:val="Hyperlink"/>
    <w:uiPriority w:val="99"/>
    <w:unhideWhenUsed/>
    <w:rsid w:val="000003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3EC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03EC"/>
    <w:pPr>
      <w:spacing w:before="100" w:beforeAutospacing="1" w:after="100" w:afterAutospacing="1"/>
    </w:pPr>
    <w:rPr>
      <w:snapToGrid/>
      <w:sz w:val="24"/>
      <w:szCs w:val="24"/>
    </w:rPr>
  </w:style>
  <w:style w:type="character" w:styleId="a4">
    <w:name w:val="Hyperlink"/>
    <w:uiPriority w:val="99"/>
    <w:unhideWhenUsed/>
    <w:rsid w:val="000003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5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B94144C4</Template>
  <TotalTime>49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10</cp:revision>
  <dcterms:created xsi:type="dcterms:W3CDTF">2023-09-27T07:05:00Z</dcterms:created>
  <dcterms:modified xsi:type="dcterms:W3CDTF">2023-11-02T14:30:00Z</dcterms:modified>
</cp:coreProperties>
</file>