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6D40" w14:textId="27595FAF" w:rsidR="00DC4DB0" w:rsidRPr="00DC4DB0" w:rsidRDefault="000C1F21" w:rsidP="00DC4D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</w:t>
      </w:r>
      <w:r w:rsidR="00DC4DB0" w:rsidRPr="00DC4DB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00F30C91" w14:textId="77777777" w:rsidR="00DC4DB0" w:rsidRDefault="00DC4DB0" w:rsidP="00DC4DB0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35C1C3" w14:textId="77777777" w:rsidR="00023E71" w:rsidRPr="00023E71" w:rsidRDefault="00023E71" w:rsidP="00DC4DB0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23E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Контролируйте сальдо ЕНС</w:t>
      </w:r>
    </w:p>
    <w:p w14:paraId="34571A54" w14:textId="77777777" w:rsidR="00F8567C" w:rsidRPr="007E0C42" w:rsidRDefault="00F8567C" w:rsidP="00DC4DB0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0C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</w:t>
      </w:r>
      <w:r w:rsidR="00D23C1B" w:rsidRPr="007E0C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связи с введением института Единого налогового счета </w:t>
      </w:r>
      <w:r w:rsidRPr="007E0C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большие изменения</w:t>
      </w:r>
      <w:r w:rsidR="00D23C1B" w:rsidRPr="007E0C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были внесены в </w:t>
      </w:r>
      <w:r w:rsidRPr="007E0C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статьи Налогового Кодекса Российской Федерации, определяющие формирование документов для применения мер принудительного взыскания задолженности. </w:t>
      </w:r>
    </w:p>
    <w:p w14:paraId="0C99C83F" w14:textId="77777777" w:rsidR="00F8567C" w:rsidRPr="007E0C42" w:rsidRDefault="007101F8" w:rsidP="00DC4DB0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Несвоевременная уплата налогов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ых платежей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влечет за собой 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направлени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налоговым органом налогоплательщику требования об уплате задолженности.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ребование об уплате задолженности представляет собой извещение о размере отрицательного сальдо ЕНС на дату формирования требования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и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сполнением 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его 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признается уплата суммы задолженности в размере отрицательного сальдо 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ЕНС 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на дату исполнения, а не сумма, указанная в требовании.</w:t>
      </w:r>
    </w:p>
    <w:p w14:paraId="02A3CBCE" w14:textId="77777777" w:rsidR="00023E71" w:rsidRPr="007E0C42" w:rsidRDefault="00F8567C" w:rsidP="00DC4DB0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Взыскание задолженности в случае неисполнения требования об уплате задолженности 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установленный срок 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производитс</w:t>
      </w:r>
      <w:r w:rsidR="00D23C1B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я по решению налогового органа</w:t>
      </w:r>
      <w:r w:rsidR="00023E7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счет денежных средств на счетах налогоплательщика.</w:t>
      </w:r>
      <w:r w:rsidR="00D23C1B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60CE4E6D" w14:textId="77777777" w:rsidR="00F8567C" w:rsidRPr="007E0C42" w:rsidRDefault="00023E71" w:rsidP="00023E71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Также информация о наличии задолженности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размещ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ается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реестре решений о взыскании задолженности</w:t>
      </w:r>
      <w:r w:rsidR="00DC4DB0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изменения размера отрицательного сальдо единого налогового счета в реестре размещается информация об изменении суммы задолженности налогоплательщика, </w:t>
      </w:r>
      <w:r w:rsidR="00DC4DB0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формировани</w:t>
      </w:r>
      <w:r w:rsidR="00DC4DB0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F8567C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положительного либо нулевого сальдо единого налогового счета.</w:t>
      </w:r>
    </w:p>
    <w:p w14:paraId="65A390B7" w14:textId="77777777" w:rsidR="00F8567C" w:rsidRPr="007E0C42" w:rsidRDefault="00F8567C" w:rsidP="00DC4D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Решение о взыскании задолженности признается исполненным только при получении банком информации о формирования положительного либо нулевого сальдо единого налогового счета.</w:t>
      </w:r>
    </w:p>
    <w:p w14:paraId="4EF39EDC" w14:textId="23CA4B11" w:rsidR="00527BAA" w:rsidRPr="007E0C42" w:rsidRDefault="00CE108F" w:rsidP="00CE108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погашении задолженности ускорить и упростить процесс разблокировки счетов может специальный сервис 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«Оперативная помощь: разблокировки счета»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Так за 2023 год УФНС России по Липецкой области обработало 965 заявок от налогоплательщиков </w:t>
      </w:r>
      <w:r w:rsidR="00527BAA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по разблокировки счетов</w:t>
      </w:r>
      <w:r w:rsidR="007E0C42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по вопросам ЕНС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0C1F2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14:paraId="73224AB7" w14:textId="77777777" w:rsidR="000C1F21" w:rsidRPr="007E0C42" w:rsidRDefault="00527BAA" w:rsidP="00CE108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УФНС России по Липецкой области напоминает, что 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получать оперативную информацию о 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сальдо ЕНС поможет 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электронный сервис 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«Личный кабинет»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Контроль сальдо и 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своевременн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уплата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налоговы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платеж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ей</w:t>
      </w:r>
      <w:r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позволит избежать применения мер принудительного взыскания</w:t>
      </w:r>
      <w:r w:rsidR="00BB21D4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0C1F21" w:rsidRPr="007E0C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</w:t>
      </w:r>
    </w:p>
    <w:p w14:paraId="059944CC" w14:textId="013F44EF" w:rsidR="000C1F21" w:rsidRDefault="000C1F21" w:rsidP="000C1F21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3F0F264" w14:textId="404BCE93" w:rsidR="00953BA1" w:rsidRPr="007E0C42" w:rsidRDefault="007E0C42" w:rsidP="007E0C42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E0C4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953BA1" w:rsidRPr="007E0C42" w:rsidSect="00F8567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ECE"/>
    <w:rsid w:val="00023E71"/>
    <w:rsid w:val="000C1F21"/>
    <w:rsid w:val="00474ECE"/>
    <w:rsid w:val="00527BAA"/>
    <w:rsid w:val="00532FDE"/>
    <w:rsid w:val="007101F8"/>
    <w:rsid w:val="007604D2"/>
    <w:rsid w:val="00796F69"/>
    <w:rsid w:val="007E0C42"/>
    <w:rsid w:val="00953BA1"/>
    <w:rsid w:val="00BB21D4"/>
    <w:rsid w:val="00CE108F"/>
    <w:rsid w:val="00D23C1B"/>
    <w:rsid w:val="00DC4DB0"/>
    <w:rsid w:val="00F8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99052"/>
  <w15:chartTrackingRefBased/>
  <w15:docId w15:val="{CC9815EC-A99B-4134-ADFB-F6145109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6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7</cp:revision>
  <dcterms:created xsi:type="dcterms:W3CDTF">2024-02-06T07:34:00Z</dcterms:created>
  <dcterms:modified xsi:type="dcterms:W3CDTF">2024-02-08T16:14:00Z</dcterms:modified>
</cp:coreProperties>
</file>