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25" w:rsidRDefault="009B6E25" w:rsidP="009B6E25">
      <w:pPr>
        <w:pStyle w:val="3"/>
        <w:jc w:val="center"/>
        <w:rPr>
          <w:rFonts w:ascii="Times New Roman" w:hAnsi="Times New Roman" w:cs="Times New Roman"/>
          <w:bCs w:val="0"/>
          <w:color w:val="auto"/>
        </w:rPr>
      </w:pPr>
      <w:r w:rsidRPr="00FB1880">
        <w:rPr>
          <w:rFonts w:ascii="Times New Roman" w:hAnsi="Times New Roman" w:cs="Times New Roman"/>
          <w:bCs w:val="0"/>
          <w:noProof/>
          <w:color w:val="auto"/>
        </w:rPr>
        <w:drawing>
          <wp:inline distT="0" distB="0" distL="0" distR="0">
            <wp:extent cx="495300" cy="638175"/>
            <wp:effectExtent l="19050" t="0" r="0" b="0"/>
            <wp:docPr id="7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25" w:rsidRPr="002907F6" w:rsidRDefault="009B6E25" w:rsidP="009B6E25">
      <w:pPr>
        <w:pStyle w:val="3"/>
        <w:jc w:val="center"/>
        <w:rPr>
          <w:rFonts w:ascii="Times New Roman" w:hAnsi="Times New Roman" w:cs="Times New Roman"/>
          <w:bCs w:val="0"/>
          <w:color w:val="auto"/>
        </w:rPr>
      </w:pPr>
      <w:r w:rsidRPr="002907F6">
        <w:rPr>
          <w:rFonts w:ascii="Times New Roman" w:hAnsi="Times New Roman" w:cs="Times New Roman"/>
          <w:bCs w:val="0"/>
          <w:color w:val="auto"/>
        </w:rPr>
        <w:t>СОВЕТ ДЕПУТАТОВ</w:t>
      </w:r>
    </w:p>
    <w:p w:rsidR="009B6E25" w:rsidRPr="002907F6" w:rsidRDefault="009B6E25" w:rsidP="009B6E25">
      <w:pPr>
        <w:pStyle w:val="3"/>
        <w:jc w:val="center"/>
        <w:rPr>
          <w:rFonts w:ascii="Times New Roman" w:hAnsi="Times New Roman" w:cs="Times New Roman"/>
          <w:bCs w:val="0"/>
          <w:color w:val="auto"/>
        </w:rPr>
      </w:pPr>
      <w:r w:rsidRPr="002907F6">
        <w:rPr>
          <w:rFonts w:ascii="Times New Roman" w:hAnsi="Times New Roman" w:cs="Times New Roman"/>
          <w:bCs w:val="0"/>
          <w:color w:val="auto"/>
        </w:rPr>
        <w:t>СЕЛЬСКОГО ПОСЕЛЕНИЯ ДУРОВСКИЙ СЕЛЬСОВЕТ</w:t>
      </w:r>
    </w:p>
    <w:p w:rsidR="009B6E25" w:rsidRPr="002907F6" w:rsidRDefault="009B6E25" w:rsidP="009B6E25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2907F6">
        <w:rPr>
          <w:rFonts w:ascii="Times New Roman" w:hAnsi="Times New Roman" w:cs="Times New Roman"/>
          <w:color w:val="auto"/>
        </w:rPr>
        <w:t>ДОБРИНСКОГО МУНИЦИПАЛЬНОГО РАЙОНА ЛИПЕЦКОЙ ОБЛАСТИ</w:t>
      </w:r>
    </w:p>
    <w:p w:rsidR="009B6E25" w:rsidRPr="002907F6" w:rsidRDefault="009B6E25" w:rsidP="009B6E25">
      <w:pPr>
        <w:jc w:val="center"/>
        <w:rPr>
          <w:b/>
        </w:rPr>
      </w:pPr>
    </w:p>
    <w:p w:rsidR="009B6E25" w:rsidRPr="002907F6" w:rsidRDefault="009B6E25" w:rsidP="009B6E25">
      <w:pPr>
        <w:pStyle w:val="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62</w:t>
      </w:r>
      <w:r w:rsidRPr="002907F6">
        <w:rPr>
          <w:b/>
          <w:spacing w:val="-1"/>
          <w:sz w:val="28"/>
          <w:szCs w:val="28"/>
        </w:rPr>
        <w:t xml:space="preserve">-я сессия </w:t>
      </w:r>
      <w:r w:rsidRPr="002907F6">
        <w:rPr>
          <w:b/>
          <w:spacing w:val="-1"/>
          <w:sz w:val="28"/>
          <w:szCs w:val="28"/>
          <w:lang w:val="en-US"/>
        </w:rPr>
        <w:t>V</w:t>
      </w:r>
      <w:r w:rsidRPr="002907F6">
        <w:rPr>
          <w:b/>
          <w:spacing w:val="-1"/>
          <w:sz w:val="28"/>
          <w:szCs w:val="28"/>
        </w:rPr>
        <w:t>- созыва</w:t>
      </w:r>
    </w:p>
    <w:p w:rsidR="009B6E25" w:rsidRPr="00BE7C45" w:rsidRDefault="009B6E25" w:rsidP="009B6E25">
      <w:pPr>
        <w:pStyle w:val="1"/>
        <w:jc w:val="center"/>
        <w:rPr>
          <w:spacing w:val="-1"/>
          <w:szCs w:val="28"/>
        </w:rPr>
      </w:pPr>
    </w:p>
    <w:p w:rsidR="009B6E25" w:rsidRPr="00BE7C45" w:rsidRDefault="009B6E25" w:rsidP="009B6E25">
      <w:pPr>
        <w:shd w:val="clear" w:color="auto" w:fill="FFFFFF"/>
        <w:ind w:left="5"/>
        <w:jc w:val="center"/>
        <w:rPr>
          <w:b/>
          <w:spacing w:val="-2"/>
          <w:sz w:val="36"/>
          <w:szCs w:val="36"/>
        </w:rPr>
      </w:pPr>
      <w:r w:rsidRPr="00BE7C45">
        <w:rPr>
          <w:b/>
          <w:spacing w:val="-2"/>
          <w:sz w:val="36"/>
          <w:szCs w:val="36"/>
        </w:rPr>
        <w:t>РЕШЕНИЕ</w:t>
      </w:r>
    </w:p>
    <w:p w:rsidR="009B6E25" w:rsidRPr="00BE7C45" w:rsidRDefault="009B6E25" w:rsidP="009B6E25">
      <w:pPr>
        <w:shd w:val="clear" w:color="auto" w:fill="FFFFFF"/>
        <w:ind w:left="5"/>
        <w:jc w:val="center"/>
        <w:rPr>
          <w:szCs w:val="28"/>
        </w:rPr>
      </w:pPr>
    </w:p>
    <w:p w:rsidR="009B6E25" w:rsidRPr="00C06887" w:rsidRDefault="009B6E25" w:rsidP="009B6E25">
      <w:pPr>
        <w:shd w:val="clear" w:color="auto" w:fill="FFFFFF"/>
        <w:tabs>
          <w:tab w:val="left" w:pos="3686"/>
          <w:tab w:val="left" w:pos="736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27</w:t>
      </w:r>
      <w:r w:rsidRPr="00C06887">
        <w:rPr>
          <w:spacing w:val="-4"/>
          <w:sz w:val="28"/>
          <w:szCs w:val="28"/>
        </w:rPr>
        <w:t>.0</w:t>
      </w:r>
      <w:r>
        <w:rPr>
          <w:spacing w:val="-4"/>
          <w:sz w:val="28"/>
          <w:szCs w:val="28"/>
        </w:rPr>
        <w:t>3.2020</w:t>
      </w:r>
      <w:r w:rsidRPr="00C06887">
        <w:rPr>
          <w:spacing w:val="-4"/>
          <w:sz w:val="28"/>
          <w:szCs w:val="28"/>
        </w:rPr>
        <w:t xml:space="preserve">  года                                    с. Дурово </w:t>
      </w:r>
      <w:r w:rsidRPr="00C06887">
        <w:rPr>
          <w:spacing w:val="-4"/>
          <w:sz w:val="28"/>
          <w:szCs w:val="28"/>
        </w:rPr>
        <w:tab/>
        <w:t xml:space="preserve">          № </w:t>
      </w:r>
      <w:r>
        <w:rPr>
          <w:spacing w:val="-4"/>
          <w:sz w:val="28"/>
          <w:szCs w:val="28"/>
        </w:rPr>
        <w:t>207</w:t>
      </w:r>
      <w:r w:rsidRPr="00C06887">
        <w:rPr>
          <w:spacing w:val="-4"/>
          <w:sz w:val="28"/>
          <w:szCs w:val="28"/>
        </w:rPr>
        <w:t xml:space="preserve">- </w:t>
      </w:r>
      <w:proofErr w:type="spellStart"/>
      <w:r w:rsidRPr="00C06887">
        <w:rPr>
          <w:spacing w:val="-4"/>
          <w:sz w:val="28"/>
          <w:szCs w:val="28"/>
        </w:rPr>
        <w:t>рс</w:t>
      </w:r>
      <w:proofErr w:type="spellEnd"/>
    </w:p>
    <w:p w:rsidR="009B6E25" w:rsidRPr="00C06887" w:rsidRDefault="009B6E25" w:rsidP="009B6E25">
      <w:pPr>
        <w:rPr>
          <w:szCs w:val="28"/>
        </w:rPr>
      </w:pPr>
    </w:p>
    <w:p w:rsidR="009B6E25" w:rsidRDefault="009B6E25" w:rsidP="009B6E25">
      <w:pPr>
        <w:jc w:val="center"/>
        <w:rPr>
          <w:b/>
          <w:bCs/>
          <w:sz w:val="28"/>
          <w:szCs w:val="28"/>
        </w:rPr>
      </w:pPr>
    </w:p>
    <w:p w:rsidR="009B6E25" w:rsidRDefault="009B6E25" w:rsidP="009B6E25">
      <w:pPr>
        <w:jc w:val="center"/>
        <w:rPr>
          <w:b/>
          <w:bCs/>
          <w:sz w:val="28"/>
          <w:szCs w:val="28"/>
        </w:rPr>
      </w:pPr>
      <w:r w:rsidRPr="008E13FD">
        <w:rPr>
          <w:b/>
          <w:bCs/>
          <w:sz w:val="28"/>
          <w:szCs w:val="28"/>
        </w:rPr>
        <w:t xml:space="preserve">Об исполнении бюджета сельского  поселения </w:t>
      </w:r>
      <w:proofErr w:type="spellStart"/>
      <w:r>
        <w:rPr>
          <w:b/>
          <w:bCs/>
          <w:sz w:val="28"/>
          <w:szCs w:val="28"/>
        </w:rPr>
        <w:t>Дуровс</w:t>
      </w:r>
      <w:r w:rsidRPr="008E13FD">
        <w:rPr>
          <w:b/>
          <w:bCs/>
          <w:sz w:val="28"/>
          <w:szCs w:val="28"/>
        </w:rPr>
        <w:t>кий</w:t>
      </w:r>
      <w:proofErr w:type="spellEnd"/>
      <w:r w:rsidRPr="008E13FD"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9B6E25" w:rsidRPr="008E13FD" w:rsidRDefault="009B6E25" w:rsidP="009B6E25">
      <w:pPr>
        <w:jc w:val="center"/>
        <w:rPr>
          <w:b/>
          <w:bCs/>
          <w:sz w:val="28"/>
          <w:szCs w:val="28"/>
        </w:rPr>
      </w:pPr>
      <w:r w:rsidRPr="008E13FD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9 год</w:t>
      </w:r>
    </w:p>
    <w:p w:rsidR="009B6E25" w:rsidRPr="00BE7C45" w:rsidRDefault="009B6E25" w:rsidP="009B6E25">
      <w:pPr>
        <w:jc w:val="both"/>
        <w:rPr>
          <w:b/>
          <w:szCs w:val="28"/>
        </w:rPr>
      </w:pPr>
    </w:p>
    <w:p w:rsidR="009B6E25" w:rsidRPr="003D117D" w:rsidRDefault="009B6E25" w:rsidP="009B6E25">
      <w:pPr>
        <w:tabs>
          <w:tab w:val="left" w:pos="1215"/>
        </w:tabs>
        <w:jc w:val="both"/>
        <w:rPr>
          <w:sz w:val="26"/>
          <w:szCs w:val="26"/>
        </w:rPr>
      </w:pPr>
      <w:r w:rsidRPr="003D117D">
        <w:rPr>
          <w:sz w:val="26"/>
          <w:szCs w:val="26"/>
        </w:rPr>
        <w:t xml:space="preserve">                </w:t>
      </w:r>
      <w:proofErr w:type="gramStart"/>
      <w:r w:rsidRPr="003D117D">
        <w:rPr>
          <w:sz w:val="26"/>
          <w:szCs w:val="26"/>
        </w:rPr>
        <w:t xml:space="preserve">Рассмотрев представленный администрацией сельского поселения </w:t>
      </w:r>
      <w:proofErr w:type="spellStart"/>
      <w:r w:rsidRPr="003D117D">
        <w:rPr>
          <w:sz w:val="26"/>
          <w:szCs w:val="26"/>
        </w:rPr>
        <w:t>Дуровский</w:t>
      </w:r>
      <w:proofErr w:type="spellEnd"/>
      <w:r w:rsidRPr="003D117D">
        <w:rPr>
          <w:sz w:val="26"/>
          <w:szCs w:val="26"/>
        </w:rPr>
        <w:t xml:space="preserve"> сельсовет проект решения «Об  исполнении бюджета сельского  </w:t>
      </w: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Дуровский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 Липецкой области</w:t>
      </w:r>
      <w:r w:rsidRPr="003D117D">
        <w:rPr>
          <w:sz w:val="26"/>
          <w:szCs w:val="26"/>
        </w:rPr>
        <w:t xml:space="preserve"> за 201</w:t>
      </w:r>
      <w:r>
        <w:rPr>
          <w:sz w:val="26"/>
          <w:szCs w:val="26"/>
        </w:rPr>
        <w:t>9</w:t>
      </w:r>
      <w:r w:rsidRPr="003D117D">
        <w:rPr>
          <w:sz w:val="26"/>
          <w:szCs w:val="26"/>
        </w:rPr>
        <w:t xml:space="preserve"> год», руководствуясь  Уставом сельского поселения </w:t>
      </w:r>
      <w:proofErr w:type="spellStart"/>
      <w:r w:rsidRPr="003D117D">
        <w:rPr>
          <w:sz w:val="26"/>
          <w:szCs w:val="26"/>
        </w:rPr>
        <w:t>Дуровский</w:t>
      </w:r>
      <w:proofErr w:type="spellEnd"/>
      <w:r w:rsidRPr="003D117D">
        <w:rPr>
          <w:sz w:val="26"/>
          <w:szCs w:val="26"/>
        </w:rPr>
        <w:t xml:space="preserve"> сельсовет, Положением «О бюджетном процессе администрации сельского поселения </w:t>
      </w:r>
      <w:proofErr w:type="spellStart"/>
      <w:r w:rsidRPr="003D117D">
        <w:rPr>
          <w:sz w:val="26"/>
          <w:szCs w:val="26"/>
        </w:rPr>
        <w:t>Дуровский</w:t>
      </w:r>
      <w:proofErr w:type="spellEnd"/>
      <w:r w:rsidRPr="003D117D">
        <w:rPr>
          <w:sz w:val="26"/>
          <w:szCs w:val="26"/>
        </w:rPr>
        <w:t xml:space="preserve"> сельсовет»  и учитывая решение постоянной комиссии по экономике, бюджету, муниципальной собственности и социальным вопросам,  Совет депутатов  сельского поселения </w:t>
      </w:r>
      <w:proofErr w:type="spellStart"/>
      <w:r w:rsidRPr="003D117D">
        <w:rPr>
          <w:sz w:val="26"/>
          <w:szCs w:val="26"/>
        </w:rPr>
        <w:t>Дуровский</w:t>
      </w:r>
      <w:proofErr w:type="spellEnd"/>
      <w:r w:rsidRPr="003D117D">
        <w:rPr>
          <w:sz w:val="26"/>
          <w:szCs w:val="26"/>
        </w:rPr>
        <w:t xml:space="preserve"> сельсовет</w:t>
      </w:r>
      <w:proofErr w:type="gramEnd"/>
    </w:p>
    <w:p w:rsidR="009B6E25" w:rsidRDefault="009B6E25" w:rsidP="009B6E25">
      <w:pPr>
        <w:tabs>
          <w:tab w:val="left" w:pos="1215"/>
        </w:tabs>
        <w:jc w:val="both"/>
        <w:rPr>
          <w:sz w:val="26"/>
          <w:szCs w:val="26"/>
        </w:rPr>
      </w:pPr>
      <w:r w:rsidRPr="003D117D">
        <w:rPr>
          <w:sz w:val="26"/>
          <w:szCs w:val="26"/>
        </w:rPr>
        <w:t xml:space="preserve"> </w:t>
      </w:r>
    </w:p>
    <w:p w:rsidR="009B6E25" w:rsidRPr="003D117D" w:rsidRDefault="009B6E25" w:rsidP="009B6E25">
      <w:pPr>
        <w:tabs>
          <w:tab w:val="left" w:pos="1215"/>
        </w:tabs>
        <w:jc w:val="both"/>
        <w:rPr>
          <w:b/>
          <w:sz w:val="26"/>
          <w:szCs w:val="26"/>
        </w:rPr>
      </w:pPr>
      <w:r w:rsidRPr="003D117D">
        <w:rPr>
          <w:b/>
          <w:sz w:val="26"/>
          <w:szCs w:val="26"/>
        </w:rPr>
        <w:t>РЕШИЛ:</w:t>
      </w:r>
    </w:p>
    <w:p w:rsidR="009B6E25" w:rsidRDefault="009B6E25" w:rsidP="009B6E25">
      <w:pPr>
        <w:ind w:left="426" w:hanging="426"/>
        <w:jc w:val="both"/>
        <w:rPr>
          <w:sz w:val="26"/>
          <w:szCs w:val="26"/>
        </w:rPr>
      </w:pPr>
    </w:p>
    <w:p w:rsidR="009B6E25" w:rsidRDefault="009B6E25" w:rsidP="009B6E25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1E30E9">
        <w:rPr>
          <w:sz w:val="26"/>
          <w:szCs w:val="26"/>
        </w:rPr>
        <w:t>Утвердить отчет</w:t>
      </w:r>
      <w:r w:rsidRPr="001E30E9">
        <w:rPr>
          <w:bCs/>
          <w:sz w:val="26"/>
          <w:szCs w:val="26"/>
        </w:rPr>
        <w:t xml:space="preserve"> «Об исполнение бюджета сельского поселения </w:t>
      </w:r>
      <w:proofErr w:type="spellStart"/>
      <w:r w:rsidRPr="001E30E9">
        <w:rPr>
          <w:bCs/>
          <w:sz w:val="26"/>
          <w:szCs w:val="26"/>
        </w:rPr>
        <w:t>Дуровский</w:t>
      </w:r>
      <w:proofErr w:type="spellEnd"/>
      <w:r w:rsidRPr="001E30E9">
        <w:rPr>
          <w:bCs/>
          <w:sz w:val="26"/>
          <w:szCs w:val="26"/>
        </w:rPr>
        <w:t xml:space="preserve">      сельсовет за 201</w:t>
      </w:r>
      <w:r>
        <w:rPr>
          <w:bCs/>
          <w:sz w:val="26"/>
          <w:szCs w:val="26"/>
        </w:rPr>
        <w:t>9</w:t>
      </w:r>
      <w:r w:rsidRPr="001E30E9">
        <w:rPr>
          <w:bCs/>
          <w:sz w:val="26"/>
          <w:szCs w:val="26"/>
        </w:rPr>
        <w:t xml:space="preserve"> год» (прилагается).</w:t>
      </w:r>
    </w:p>
    <w:p w:rsidR="009B6E25" w:rsidRPr="001E30E9" w:rsidRDefault="009B6E25" w:rsidP="009B6E25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1E30E9">
        <w:rPr>
          <w:bCs/>
          <w:sz w:val="26"/>
          <w:szCs w:val="26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9B6E25" w:rsidRPr="003D117D" w:rsidRDefault="009B6E25" w:rsidP="009B6E25">
      <w:pPr>
        <w:ind w:left="426" w:hanging="66"/>
        <w:jc w:val="both"/>
        <w:rPr>
          <w:sz w:val="26"/>
          <w:szCs w:val="26"/>
        </w:rPr>
      </w:pPr>
      <w:r w:rsidRPr="003D117D">
        <w:rPr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9B6E25" w:rsidRPr="003D117D" w:rsidRDefault="009B6E25" w:rsidP="009B6E25">
      <w:pPr>
        <w:ind w:firstLine="426"/>
        <w:jc w:val="both"/>
        <w:rPr>
          <w:sz w:val="26"/>
          <w:szCs w:val="26"/>
        </w:rPr>
      </w:pPr>
    </w:p>
    <w:p w:rsidR="009B6E25" w:rsidRDefault="009B6E25" w:rsidP="009B6E25">
      <w:pPr>
        <w:ind w:firstLine="426"/>
        <w:jc w:val="both"/>
        <w:rPr>
          <w:sz w:val="26"/>
          <w:szCs w:val="26"/>
        </w:rPr>
      </w:pPr>
    </w:p>
    <w:p w:rsidR="009B6E25" w:rsidRDefault="009B6E25" w:rsidP="009B6E25">
      <w:pPr>
        <w:ind w:firstLine="426"/>
        <w:jc w:val="both"/>
        <w:rPr>
          <w:sz w:val="26"/>
          <w:szCs w:val="26"/>
        </w:rPr>
      </w:pPr>
    </w:p>
    <w:p w:rsidR="009B6E25" w:rsidRDefault="009B6E25" w:rsidP="009B6E25">
      <w:pPr>
        <w:ind w:firstLine="426"/>
        <w:jc w:val="both"/>
        <w:rPr>
          <w:sz w:val="26"/>
          <w:szCs w:val="26"/>
        </w:rPr>
      </w:pPr>
    </w:p>
    <w:p w:rsidR="009B6E25" w:rsidRPr="003D117D" w:rsidRDefault="009B6E25" w:rsidP="009B6E25">
      <w:pPr>
        <w:ind w:firstLine="426"/>
        <w:jc w:val="both"/>
        <w:rPr>
          <w:sz w:val="26"/>
          <w:szCs w:val="26"/>
        </w:rPr>
      </w:pPr>
    </w:p>
    <w:p w:rsidR="009B6E25" w:rsidRPr="003D117D" w:rsidRDefault="009B6E25" w:rsidP="009B6E25">
      <w:pPr>
        <w:ind w:firstLine="426"/>
        <w:jc w:val="both"/>
        <w:rPr>
          <w:sz w:val="26"/>
          <w:szCs w:val="26"/>
        </w:rPr>
      </w:pPr>
    </w:p>
    <w:p w:rsidR="009B6E25" w:rsidRPr="003D117D" w:rsidRDefault="009B6E25" w:rsidP="009B6E25">
      <w:pPr>
        <w:jc w:val="both"/>
        <w:rPr>
          <w:sz w:val="26"/>
          <w:szCs w:val="26"/>
        </w:rPr>
      </w:pPr>
      <w:r w:rsidRPr="003D117D">
        <w:rPr>
          <w:sz w:val="26"/>
          <w:szCs w:val="26"/>
        </w:rPr>
        <w:t xml:space="preserve">Председатель Совета депутатов </w:t>
      </w:r>
    </w:p>
    <w:p w:rsidR="009B6E25" w:rsidRPr="003D117D" w:rsidRDefault="009B6E25" w:rsidP="009B6E25">
      <w:pPr>
        <w:jc w:val="both"/>
        <w:rPr>
          <w:sz w:val="26"/>
          <w:szCs w:val="26"/>
        </w:rPr>
      </w:pPr>
      <w:r w:rsidRPr="003D117D">
        <w:rPr>
          <w:sz w:val="26"/>
          <w:szCs w:val="26"/>
        </w:rPr>
        <w:t xml:space="preserve">сельского поселения </w:t>
      </w:r>
    </w:p>
    <w:p w:rsidR="009B6E25" w:rsidRPr="003D117D" w:rsidRDefault="009B6E25" w:rsidP="009B6E25">
      <w:pPr>
        <w:jc w:val="both"/>
        <w:rPr>
          <w:sz w:val="26"/>
          <w:szCs w:val="26"/>
        </w:rPr>
      </w:pPr>
      <w:proofErr w:type="spellStart"/>
      <w:r w:rsidRPr="003D117D">
        <w:rPr>
          <w:sz w:val="26"/>
          <w:szCs w:val="26"/>
        </w:rPr>
        <w:t>Дуровский</w:t>
      </w:r>
      <w:proofErr w:type="spellEnd"/>
      <w:r w:rsidRPr="003D117D">
        <w:rPr>
          <w:sz w:val="26"/>
          <w:szCs w:val="26"/>
        </w:rPr>
        <w:t xml:space="preserve"> сельсовет                                                     </w:t>
      </w:r>
      <w:r>
        <w:rPr>
          <w:sz w:val="26"/>
          <w:szCs w:val="26"/>
        </w:rPr>
        <w:t xml:space="preserve">                       </w:t>
      </w:r>
      <w:r w:rsidRPr="003D117D">
        <w:rPr>
          <w:sz w:val="26"/>
          <w:szCs w:val="26"/>
        </w:rPr>
        <w:t xml:space="preserve">      С.В.</w:t>
      </w:r>
      <w:r>
        <w:rPr>
          <w:sz w:val="26"/>
          <w:szCs w:val="26"/>
        </w:rPr>
        <w:t xml:space="preserve"> </w:t>
      </w:r>
      <w:proofErr w:type="spellStart"/>
      <w:r w:rsidRPr="003D117D">
        <w:rPr>
          <w:sz w:val="26"/>
          <w:szCs w:val="26"/>
        </w:rPr>
        <w:t>Ходяков</w:t>
      </w:r>
      <w:proofErr w:type="spellEnd"/>
      <w:r w:rsidRPr="003D117D">
        <w:rPr>
          <w:sz w:val="26"/>
          <w:szCs w:val="26"/>
        </w:rPr>
        <w:t xml:space="preserve">             </w:t>
      </w:r>
    </w:p>
    <w:p w:rsidR="009B6E25" w:rsidRPr="003D117D" w:rsidRDefault="009B6E25" w:rsidP="009B6E25">
      <w:pPr>
        <w:jc w:val="both"/>
        <w:rPr>
          <w:sz w:val="26"/>
          <w:szCs w:val="26"/>
        </w:rPr>
      </w:pPr>
      <w:r w:rsidRPr="003D117D">
        <w:rPr>
          <w:sz w:val="26"/>
          <w:szCs w:val="26"/>
        </w:rPr>
        <w:br w:type="page"/>
      </w:r>
    </w:p>
    <w:p w:rsidR="009B6E25" w:rsidRPr="00125FF4" w:rsidRDefault="009B6E25" w:rsidP="009B6E25">
      <w:pPr>
        <w:ind w:left="6096"/>
        <w:contextualSpacing/>
        <w:jc w:val="right"/>
      </w:pPr>
      <w:r w:rsidRPr="00125FF4">
        <w:lastRenderedPageBreak/>
        <w:t xml:space="preserve">Утвержден </w:t>
      </w:r>
    </w:p>
    <w:p w:rsidR="009B6E25" w:rsidRPr="00125FF4" w:rsidRDefault="009B6E25" w:rsidP="009B6E25">
      <w:pPr>
        <w:ind w:left="5954"/>
        <w:contextualSpacing/>
        <w:jc w:val="right"/>
      </w:pPr>
      <w:r w:rsidRPr="00125FF4">
        <w:t>реше</w:t>
      </w:r>
      <w:r>
        <w:t xml:space="preserve">нием Совета депутатов сельского </w:t>
      </w:r>
      <w:r w:rsidRPr="00125FF4">
        <w:t xml:space="preserve">поселения </w:t>
      </w:r>
    </w:p>
    <w:p w:rsidR="009B6E25" w:rsidRPr="00125FF4" w:rsidRDefault="009B6E25" w:rsidP="009B6E25">
      <w:pPr>
        <w:ind w:left="5954"/>
        <w:contextualSpacing/>
        <w:jc w:val="right"/>
      </w:pPr>
      <w:proofErr w:type="spellStart"/>
      <w:r w:rsidRPr="00125FF4">
        <w:t>Дуровский</w:t>
      </w:r>
      <w:proofErr w:type="spellEnd"/>
      <w:r w:rsidRPr="00125FF4">
        <w:t xml:space="preserve">  сельсовет </w:t>
      </w:r>
    </w:p>
    <w:p w:rsidR="009B6E25" w:rsidRPr="00125FF4" w:rsidRDefault="009B6E25" w:rsidP="009B6E25">
      <w:pPr>
        <w:ind w:left="5954"/>
        <w:contextualSpacing/>
        <w:jc w:val="right"/>
      </w:pPr>
      <w:r w:rsidRPr="00125FF4">
        <w:t xml:space="preserve">от </w:t>
      </w:r>
      <w:r>
        <w:t>27</w:t>
      </w:r>
      <w:r w:rsidRPr="00125FF4">
        <w:t>.0</w:t>
      </w:r>
      <w:r>
        <w:t>3</w:t>
      </w:r>
      <w:r w:rsidRPr="00125FF4">
        <w:t>.20</w:t>
      </w:r>
      <w:r>
        <w:t>20 №207</w:t>
      </w:r>
      <w:r w:rsidRPr="00125FF4">
        <w:t>-рс</w:t>
      </w:r>
    </w:p>
    <w:p w:rsidR="009B6E25" w:rsidRPr="003D117D" w:rsidRDefault="009B6E25" w:rsidP="009B6E25">
      <w:pPr>
        <w:ind w:left="5954"/>
        <w:jc w:val="center"/>
        <w:rPr>
          <w:sz w:val="26"/>
          <w:szCs w:val="26"/>
        </w:rPr>
      </w:pPr>
    </w:p>
    <w:p w:rsidR="009B6E25" w:rsidRPr="003D117D" w:rsidRDefault="009B6E25" w:rsidP="009B6E25">
      <w:pPr>
        <w:contextualSpacing/>
        <w:jc w:val="center"/>
        <w:rPr>
          <w:b/>
          <w:sz w:val="26"/>
          <w:szCs w:val="26"/>
        </w:rPr>
      </w:pPr>
      <w:r w:rsidRPr="003D117D">
        <w:rPr>
          <w:b/>
          <w:sz w:val="26"/>
          <w:szCs w:val="26"/>
        </w:rPr>
        <w:t xml:space="preserve">Отчет </w:t>
      </w:r>
    </w:p>
    <w:p w:rsidR="009B6E25" w:rsidRPr="003D117D" w:rsidRDefault="009B6E25" w:rsidP="009B6E25">
      <w:pPr>
        <w:contextualSpacing/>
        <w:jc w:val="center"/>
        <w:rPr>
          <w:b/>
          <w:sz w:val="26"/>
          <w:szCs w:val="26"/>
        </w:rPr>
      </w:pPr>
      <w:r w:rsidRPr="003D117D">
        <w:rPr>
          <w:b/>
          <w:sz w:val="26"/>
          <w:szCs w:val="26"/>
        </w:rPr>
        <w:t>об исполнении бюджета сельского поселения</w:t>
      </w:r>
    </w:p>
    <w:p w:rsidR="009B6E25" w:rsidRPr="003D117D" w:rsidRDefault="009B6E25" w:rsidP="009B6E25">
      <w:pPr>
        <w:contextualSpacing/>
        <w:jc w:val="center"/>
        <w:rPr>
          <w:b/>
          <w:sz w:val="26"/>
          <w:szCs w:val="26"/>
        </w:rPr>
      </w:pPr>
      <w:proofErr w:type="spellStart"/>
      <w:r w:rsidRPr="003D117D">
        <w:rPr>
          <w:b/>
          <w:sz w:val="26"/>
          <w:szCs w:val="26"/>
        </w:rPr>
        <w:t>Дуровский</w:t>
      </w:r>
      <w:proofErr w:type="spellEnd"/>
      <w:r w:rsidRPr="003D117D">
        <w:rPr>
          <w:b/>
          <w:sz w:val="26"/>
          <w:szCs w:val="26"/>
        </w:rPr>
        <w:t xml:space="preserve"> сельсовет за 201</w:t>
      </w:r>
      <w:r>
        <w:rPr>
          <w:b/>
          <w:sz w:val="26"/>
          <w:szCs w:val="26"/>
        </w:rPr>
        <w:t>9</w:t>
      </w:r>
      <w:r w:rsidRPr="003D117D">
        <w:rPr>
          <w:b/>
          <w:sz w:val="26"/>
          <w:szCs w:val="26"/>
        </w:rPr>
        <w:t xml:space="preserve"> год</w:t>
      </w:r>
    </w:p>
    <w:p w:rsidR="009B6E25" w:rsidRPr="003D117D" w:rsidRDefault="009B6E25" w:rsidP="009B6E25">
      <w:pPr>
        <w:jc w:val="center"/>
        <w:rPr>
          <w:b/>
          <w:sz w:val="26"/>
          <w:szCs w:val="26"/>
        </w:rPr>
      </w:pPr>
    </w:p>
    <w:p w:rsidR="009B6E25" w:rsidRPr="0098561D" w:rsidRDefault="009B6E25" w:rsidP="009B6E25">
      <w:pPr>
        <w:pStyle w:val="2"/>
        <w:spacing w:after="0" w:line="240" w:lineRule="auto"/>
        <w:ind w:left="284"/>
        <w:contextualSpacing/>
        <w:jc w:val="both"/>
        <w:rPr>
          <w:b/>
          <w:bCs/>
          <w:sz w:val="26"/>
          <w:szCs w:val="26"/>
        </w:rPr>
      </w:pPr>
      <w:r w:rsidRPr="0098561D">
        <w:rPr>
          <w:sz w:val="26"/>
          <w:szCs w:val="26"/>
        </w:rPr>
        <w:t xml:space="preserve">1. Утвердить отчет об исполнении бюджета сельского поселения </w:t>
      </w:r>
      <w:proofErr w:type="spellStart"/>
      <w:r w:rsidRPr="0098561D">
        <w:rPr>
          <w:sz w:val="26"/>
          <w:szCs w:val="26"/>
        </w:rPr>
        <w:t>Дуровский</w:t>
      </w:r>
      <w:proofErr w:type="spellEnd"/>
      <w:r w:rsidRPr="0098561D">
        <w:rPr>
          <w:sz w:val="26"/>
          <w:szCs w:val="26"/>
        </w:rPr>
        <w:t xml:space="preserve"> сельсовет за 201</w:t>
      </w:r>
      <w:r w:rsidR="00906FDF">
        <w:rPr>
          <w:sz w:val="26"/>
          <w:szCs w:val="26"/>
        </w:rPr>
        <w:t>9</w:t>
      </w:r>
      <w:r w:rsidRPr="0098561D">
        <w:rPr>
          <w:sz w:val="26"/>
          <w:szCs w:val="26"/>
        </w:rPr>
        <w:t xml:space="preserve"> год по доходам в сумме </w:t>
      </w:r>
      <w:r w:rsidR="00906FDF">
        <w:rPr>
          <w:sz w:val="26"/>
          <w:szCs w:val="26"/>
        </w:rPr>
        <w:t>3725525,80</w:t>
      </w:r>
      <w:r>
        <w:rPr>
          <w:sz w:val="26"/>
          <w:szCs w:val="26"/>
        </w:rPr>
        <w:t xml:space="preserve"> </w:t>
      </w:r>
      <w:r w:rsidRPr="0098561D">
        <w:rPr>
          <w:sz w:val="26"/>
          <w:szCs w:val="26"/>
        </w:rPr>
        <w:t xml:space="preserve">рублей и по расходам в сумме </w:t>
      </w:r>
      <w:r w:rsidR="00906FDF">
        <w:rPr>
          <w:sz w:val="26"/>
          <w:szCs w:val="26"/>
        </w:rPr>
        <w:t>3873320,48</w:t>
      </w:r>
      <w:r>
        <w:rPr>
          <w:sz w:val="26"/>
          <w:szCs w:val="26"/>
        </w:rPr>
        <w:t xml:space="preserve"> </w:t>
      </w:r>
      <w:r w:rsidRPr="0098561D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с превышением расходов над доходами (дефицитом)  </w:t>
      </w:r>
      <w:r w:rsidR="00906FDF">
        <w:rPr>
          <w:sz w:val="26"/>
          <w:szCs w:val="26"/>
        </w:rPr>
        <w:t>137794,68</w:t>
      </w:r>
      <w:r>
        <w:rPr>
          <w:sz w:val="26"/>
          <w:szCs w:val="26"/>
        </w:rPr>
        <w:t xml:space="preserve"> рублей</w:t>
      </w:r>
      <w:r w:rsidRPr="0098561D">
        <w:rPr>
          <w:sz w:val="26"/>
          <w:szCs w:val="26"/>
        </w:rPr>
        <w:t>.</w:t>
      </w:r>
    </w:p>
    <w:p w:rsidR="009B6E25" w:rsidRPr="0098561D" w:rsidRDefault="009B6E25" w:rsidP="009B6E25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2.Утвердить исполнение местного бюджета по следующим показателям:</w:t>
      </w:r>
    </w:p>
    <w:p w:rsidR="009B6E25" w:rsidRPr="0098561D" w:rsidRDefault="009B6E25" w:rsidP="009B6E25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 xml:space="preserve">- доходам бюджета по кодам классификации доходов бюджетов согласно приложению </w:t>
      </w:r>
      <w:r>
        <w:rPr>
          <w:sz w:val="26"/>
          <w:szCs w:val="26"/>
        </w:rPr>
        <w:t>4</w:t>
      </w:r>
      <w:r w:rsidRPr="0098561D">
        <w:rPr>
          <w:sz w:val="26"/>
          <w:szCs w:val="26"/>
        </w:rPr>
        <w:t xml:space="preserve"> к настоящему решению; </w:t>
      </w:r>
    </w:p>
    <w:p w:rsidR="009B6E25" w:rsidRPr="0098561D" w:rsidRDefault="009B6E25" w:rsidP="009B6E25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 xml:space="preserve">- расходам бюджета по разделам и подразделам классификации расходов бюджетов согласно приложению </w:t>
      </w:r>
      <w:r>
        <w:rPr>
          <w:sz w:val="26"/>
          <w:szCs w:val="26"/>
        </w:rPr>
        <w:t>6</w:t>
      </w:r>
      <w:r w:rsidRPr="0098561D">
        <w:rPr>
          <w:sz w:val="26"/>
          <w:szCs w:val="26"/>
        </w:rPr>
        <w:t xml:space="preserve"> к настоящему решению;</w:t>
      </w:r>
    </w:p>
    <w:p w:rsidR="009B6E25" w:rsidRPr="0098561D" w:rsidRDefault="009B6E25" w:rsidP="009B6E25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8561D">
        <w:rPr>
          <w:sz w:val="26"/>
          <w:szCs w:val="26"/>
        </w:rPr>
        <w:t>расходам бюджета по ведомственной структуре расходов местного бюджета согласно приложению</w:t>
      </w:r>
      <w:r>
        <w:rPr>
          <w:sz w:val="26"/>
          <w:szCs w:val="26"/>
        </w:rPr>
        <w:t xml:space="preserve"> 8 </w:t>
      </w:r>
      <w:r w:rsidRPr="0098561D">
        <w:rPr>
          <w:sz w:val="26"/>
          <w:szCs w:val="26"/>
        </w:rPr>
        <w:t>к настоящему решению;</w:t>
      </w:r>
    </w:p>
    <w:p w:rsidR="009B6E25" w:rsidRPr="0098561D" w:rsidRDefault="009B6E25" w:rsidP="009B6E25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- расходам бюджета по разделам, подразделам, целевым статьям и видам расходов функциональной классификации расходов бюджетов согласно приложению 1</w:t>
      </w:r>
      <w:r>
        <w:rPr>
          <w:sz w:val="26"/>
          <w:szCs w:val="26"/>
        </w:rPr>
        <w:t>0</w:t>
      </w:r>
      <w:r w:rsidRPr="0098561D">
        <w:rPr>
          <w:sz w:val="26"/>
          <w:szCs w:val="26"/>
        </w:rPr>
        <w:t xml:space="preserve"> к настоящему решению;</w:t>
      </w:r>
    </w:p>
    <w:p w:rsidR="009B6E25" w:rsidRPr="0098561D" w:rsidRDefault="009B6E25" w:rsidP="009B6E25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- источникам финансирования дефицита бюджета сельского поселения на 201</w:t>
      </w:r>
      <w:r w:rsidR="00906FDF">
        <w:rPr>
          <w:sz w:val="26"/>
          <w:szCs w:val="26"/>
        </w:rPr>
        <w:t>9</w:t>
      </w:r>
      <w:r w:rsidRPr="0098561D">
        <w:rPr>
          <w:sz w:val="26"/>
          <w:szCs w:val="26"/>
        </w:rPr>
        <w:t xml:space="preserve"> год согласно приложению 1</w:t>
      </w:r>
      <w:r>
        <w:rPr>
          <w:sz w:val="26"/>
          <w:szCs w:val="26"/>
        </w:rPr>
        <w:t>7</w:t>
      </w:r>
      <w:r w:rsidRPr="0098561D">
        <w:rPr>
          <w:sz w:val="26"/>
          <w:szCs w:val="26"/>
        </w:rPr>
        <w:t xml:space="preserve"> к настоящему решению</w:t>
      </w:r>
      <w:r w:rsidRPr="0098561D">
        <w:rPr>
          <w:b/>
          <w:sz w:val="26"/>
          <w:szCs w:val="26"/>
        </w:rPr>
        <w:t>.</w:t>
      </w:r>
    </w:p>
    <w:p w:rsidR="009B6E25" w:rsidRPr="0098561D" w:rsidRDefault="009B6E25" w:rsidP="009B6E25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</w:p>
    <w:p w:rsidR="009B6E25" w:rsidRPr="0098561D" w:rsidRDefault="009B6E25" w:rsidP="009B6E25">
      <w:pPr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9B6E25" w:rsidRPr="003D117D" w:rsidRDefault="009B6E25" w:rsidP="009B6E25">
      <w:pPr>
        <w:jc w:val="both"/>
        <w:rPr>
          <w:sz w:val="26"/>
          <w:szCs w:val="26"/>
        </w:rPr>
      </w:pPr>
    </w:p>
    <w:p w:rsidR="009B6E25" w:rsidRPr="003D117D" w:rsidRDefault="009B6E25" w:rsidP="009B6E25">
      <w:pPr>
        <w:jc w:val="both"/>
        <w:rPr>
          <w:sz w:val="26"/>
          <w:szCs w:val="26"/>
        </w:rPr>
      </w:pPr>
    </w:p>
    <w:p w:rsidR="009B6E25" w:rsidRPr="003D117D" w:rsidRDefault="009B6E25" w:rsidP="009B6E25">
      <w:pPr>
        <w:jc w:val="both"/>
        <w:rPr>
          <w:sz w:val="26"/>
          <w:szCs w:val="26"/>
        </w:rPr>
      </w:pPr>
    </w:p>
    <w:p w:rsidR="009B6E25" w:rsidRPr="003D117D" w:rsidRDefault="009B6E25" w:rsidP="009B6E25">
      <w:pPr>
        <w:jc w:val="both"/>
        <w:rPr>
          <w:bCs/>
          <w:sz w:val="26"/>
          <w:szCs w:val="26"/>
        </w:rPr>
      </w:pPr>
      <w:r w:rsidRPr="003D117D">
        <w:rPr>
          <w:bCs/>
          <w:sz w:val="26"/>
          <w:szCs w:val="26"/>
        </w:rPr>
        <w:t>Глава администрации</w:t>
      </w:r>
    </w:p>
    <w:p w:rsidR="009B6E25" w:rsidRPr="003D117D" w:rsidRDefault="009B6E25" w:rsidP="009B6E25">
      <w:pPr>
        <w:jc w:val="both"/>
        <w:rPr>
          <w:bCs/>
          <w:sz w:val="26"/>
          <w:szCs w:val="26"/>
        </w:rPr>
      </w:pPr>
      <w:r w:rsidRPr="003D117D">
        <w:rPr>
          <w:bCs/>
          <w:sz w:val="26"/>
          <w:szCs w:val="26"/>
        </w:rPr>
        <w:t>сельского поселения</w:t>
      </w:r>
    </w:p>
    <w:p w:rsidR="009B6E25" w:rsidRDefault="009B6E25" w:rsidP="009B6E25">
      <w:pPr>
        <w:jc w:val="both"/>
        <w:rPr>
          <w:bCs/>
          <w:sz w:val="26"/>
          <w:szCs w:val="26"/>
        </w:rPr>
      </w:pPr>
      <w:proofErr w:type="spellStart"/>
      <w:r w:rsidRPr="003D117D">
        <w:rPr>
          <w:bCs/>
          <w:sz w:val="26"/>
          <w:szCs w:val="26"/>
        </w:rPr>
        <w:t>Дуровский</w:t>
      </w:r>
      <w:proofErr w:type="spellEnd"/>
      <w:r w:rsidRPr="003D117D">
        <w:rPr>
          <w:bCs/>
          <w:sz w:val="26"/>
          <w:szCs w:val="26"/>
        </w:rPr>
        <w:t xml:space="preserve"> сельсовет</w:t>
      </w:r>
      <w:r w:rsidRPr="003D117D">
        <w:rPr>
          <w:bCs/>
          <w:sz w:val="26"/>
          <w:szCs w:val="26"/>
        </w:rPr>
        <w:tab/>
      </w:r>
      <w:r w:rsidRPr="003D117D">
        <w:rPr>
          <w:bCs/>
          <w:sz w:val="26"/>
          <w:szCs w:val="26"/>
        </w:rPr>
        <w:tab/>
      </w:r>
      <w:r w:rsidRPr="003D117D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</w:t>
      </w:r>
      <w:r w:rsidRPr="003D117D">
        <w:rPr>
          <w:bCs/>
          <w:sz w:val="26"/>
          <w:szCs w:val="26"/>
        </w:rPr>
        <w:t xml:space="preserve">                     С.В. </w:t>
      </w:r>
      <w:proofErr w:type="spellStart"/>
      <w:r w:rsidRPr="003D117D">
        <w:rPr>
          <w:bCs/>
          <w:sz w:val="26"/>
          <w:szCs w:val="26"/>
        </w:rPr>
        <w:t>Ходяков</w:t>
      </w:r>
      <w:proofErr w:type="spellEnd"/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Default="00906FDF" w:rsidP="009B6E25">
      <w:pPr>
        <w:jc w:val="both"/>
        <w:rPr>
          <w:bCs/>
          <w:sz w:val="26"/>
          <w:szCs w:val="26"/>
        </w:rPr>
      </w:pPr>
    </w:p>
    <w:p w:rsidR="00906FDF" w:rsidRPr="00B4651F" w:rsidRDefault="00906FDF" w:rsidP="00906FDF">
      <w:pPr>
        <w:contextualSpacing/>
        <w:jc w:val="right"/>
      </w:pPr>
      <w:r w:rsidRPr="00B4651F">
        <w:lastRenderedPageBreak/>
        <w:t xml:space="preserve">Приложение </w:t>
      </w:r>
    </w:p>
    <w:p w:rsidR="00906FDF" w:rsidRPr="00B4651F" w:rsidRDefault="00906FDF" w:rsidP="00906FDF">
      <w:pPr>
        <w:ind w:left="5954"/>
        <w:contextualSpacing/>
        <w:jc w:val="right"/>
      </w:pPr>
      <w:r w:rsidRPr="00B4651F">
        <w:t xml:space="preserve">об исполнении бюджета  сельского поселения </w:t>
      </w:r>
      <w:proofErr w:type="spellStart"/>
      <w:r w:rsidRPr="00B4651F">
        <w:t>Дуровский</w:t>
      </w:r>
      <w:proofErr w:type="spellEnd"/>
      <w:r w:rsidRPr="00B4651F">
        <w:t xml:space="preserve"> сельсовет </w:t>
      </w:r>
      <w:proofErr w:type="spellStart"/>
      <w:r w:rsidRPr="00B4651F">
        <w:t>Добринского</w:t>
      </w:r>
      <w:proofErr w:type="spellEnd"/>
      <w:r w:rsidRPr="00B4651F">
        <w:t xml:space="preserve"> муниципального района Липецкой области </w:t>
      </w:r>
      <w:r>
        <w:t xml:space="preserve">                                </w:t>
      </w:r>
      <w:r w:rsidRPr="00B4651F">
        <w:t xml:space="preserve">Российской Федерации </w:t>
      </w:r>
    </w:p>
    <w:p w:rsidR="00906FDF" w:rsidRPr="00B4651F" w:rsidRDefault="00906FDF" w:rsidP="00906FDF">
      <w:pPr>
        <w:ind w:left="5954"/>
        <w:contextualSpacing/>
        <w:jc w:val="right"/>
      </w:pPr>
      <w:r w:rsidRPr="00B4651F">
        <w:t>за  2019 года</w:t>
      </w:r>
    </w:p>
    <w:p w:rsidR="00906FDF" w:rsidRDefault="00906FDF" w:rsidP="00906FDF">
      <w:pPr>
        <w:ind w:left="5954"/>
        <w:jc w:val="center"/>
        <w:rPr>
          <w:sz w:val="28"/>
          <w:szCs w:val="28"/>
        </w:rPr>
      </w:pPr>
    </w:p>
    <w:tbl>
      <w:tblPr>
        <w:tblW w:w="9906" w:type="dxa"/>
        <w:tblInd w:w="93" w:type="dxa"/>
        <w:tblLook w:val="04A0"/>
      </w:tblPr>
      <w:tblGrid>
        <w:gridCol w:w="9906"/>
      </w:tblGrid>
      <w:tr w:rsidR="00906FDF" w:rsidTr="00380810">
        <w:trPr>
          <w:trHeight w:val="315"/>
        </w:trPr>
        <w:tc>
          <w:tcPr>
            <w:tcW w:w="9906" w:type="dxa"/>
            <w:noWrap/>
            <w:vAlign w:val="bottom"/>
            <w:hideMark/>
          </w:tcPr>
          <w:p w:rsidR="00906FDF" w:rsidRPr="00B75A01" w:rsidRDefault="00906FDF" w:rsidP="003808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5A01">
              <w:rPr>
                <w:b/>
                <w:sz w:val="28"/>
                <w:szCs w:val="28"/>
              </w:rPr>
              <w:t xml:space="preserve">Отчет об исполнении бюджета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Дуровский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B75A01">
              <w:rPr>
                <w:b/>
                <w:sz w:val="28"/>
                <w:szCs w:val="28"/>
              </w:rPr>
              <w:t xml:space="preserve">сельсовет </w:t>
            </w:r>
          </w:p>
          <w:p w:rsidR="00906FDF" w:rsidRDefault="00906FDF" w:rsidP="003808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5A01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B75A01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9</w:t>
            </w:r>
            <w:r w:rsidRPr="00B75A01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  <w:p w:rsidR="00906FDF" w:rsidRDefault="00906FDF" w:rsidP="0038081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4297"/>
              <w:gridCol w:w="1842"/>
              <w:gridCol w:w="1843"/>
              <w:gridCol w:w="1693"/>
            </w:tblGrid>
            <w:tr w:rsidR="00906FDF" w:rsidTr="00380810">
              <w:tc>
                <w:tcPr>
                  <w:tcW w:w="4297" w:type="dxa"/>
                  <w:vAlign w:val="center"/>
                </w:tcPr>
                <w:p w:rsidR="00906FDF" w:rsidRPr="00B75A01" w:rsidRDefault="00906FDF" w:rsidP="00380810">
                  <w:pPr>
                    <w:jc w:val="center"/>
                    <w:rPr>
                      <w:sz w:val="24"/>
                      <w:szCs w:val="24"/>
                    </w:rPr>
                  </w:pPr>
                  <w:r w:rsidRPr="00B75A01">
                    <w:rPr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906FDF" w:rsidRPr="00B75A01" w:rsidRDefault="00906FDF" w:rsidP="00380810">
                  <w:pPr>
                    <w:jc w:val="center"/>
                    <w:rPr>
                      <w:sz w:val="24"/>
                      <w:szCs w:val="24"/>
                    </w:rPr>
                  </w:pPr>
                  <w:r w:rsidRPr="00B75A01">
                    <w:rPr>
                      <w:sz w:val="24"/>
                      <w:szCs w:val="24"/>
                    </w:rPr>
                    <w:t>Ут</w:t>
                  </w:r>
                  <w:r>
                    <w:rPr>
                      <w:sz w:val="24"/>
                      <w:szCs w:val="24"/>
                    </w:rPr>
                    <w:t>вержденные бюджетные назначения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906FDF" w:rsidRDefault="00906FDF" w:rsidP="00380810">
                  <w:pPr>
                    <w:jc w:val="center"/>
                    <w:rPr>
                      <w:sz w:val="24"/>
                      <w:szCs w:val="24"/>
                    </w:rPr>
                  </w:pPr>
                  <w:r w:rsidRPr="00B75A01">
                    <w:rPr>
                      <w:sz w:val="24"/>
                      <w:szCs w:val="24"/>
                    </w:rPr>
                    <w:t xml:space="preserve">Исполнение </w:t>
                  </w:r>
                  <w:proofErr w:type="gramStart"/>
                  <w:r w:rsidRPr="00B75A01">
                    <w:rPr>
                      <w:sz w:val="24"/>
                      <w:szCs w:val="24"/>
                    </w:rPr>
                    <w:t>за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5A01">
                    <w:rPr>
                      <w:sz w:val="24"/>
                      <w:szCs w:val="24"/>
                    </w:rPr>
                    <w:t xml:space="preserve"> </w:t>
                  </w:r>
                </w:p>
                <w:p w:rsidR="00906FDF" w:rsidRPr="00B75A01" w:rsidRDefault="00906FDF" w:rsidP="00380810">
                  <w:pPr>
                    <w:jc w:val="center"/>
                    <w:rPr>
                      <w:sz w:val="24"/>
                      <w:szCs w:val="24"/>
                    </w:rPr>
                  </w:pPr>
                  <w:r w:rsidRPr="00B75A01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B75A01">
                    <w:rPr>
                      <w:sz w:val="24"/>
                      <w:szCs w:val="24"/>
                    </w:rPr>
                    <w:t xml:space="preserve"> год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93" w:type="dxa"/>
                </w:tcPr>
                <w:p w:rsidR="00906FDF" w:rsidRPr="00B75A01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B75A01">
                    <w:rPr>
                      <w:sz w:val="24"/>
                      <w:szCs w:val="24"/>
                    </w:rPr>
                    <w:t>% исполнения к годовому плану</w:t>
                  </w:r>
                </w:p>
              </w:tc>
            </w:tr>
            <w:tr w:rsidR="00906FDF" w:rsidTr="00380810">
              <w:tc>
                <w:tcPr>
                  <w:tcW w:w="4297" w:type="dxa"/>
                </w:tcPr>
                <w:p w:rsidR="00906FDF" w:rsidRPr="00345795" w:rsidRDefault="00906FDF" w:rsidP="00380810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345795">
                    <w:rPr>
                      <w:b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906FDF" w:rsidRPr="008245D2" w:rsidRDefault="00906FDF" w:rsidP="0038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3969286,27</w:t>
                  </w:r>
                </w:p>
              </w:tc>
              <w:tc>
                <w:tcPr>
                  <w:tcW w:w="1843" w:type="dxa"/>
                </w:tcPr>
                <w:p w:rsidR="00906FDF" w:rsidRPr="00345795" w:rsidRDefault="00906FDF" w:rsidP="00380810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3735525,80</w:t>
                  </w:r>
                </w:p>
              </w:tc>
              <w:tc>
                <w:tcPr>
                  <w:tcW w:w="1693" w:type="dxa"/>
                </w:tcPr>
                <w:p w:rsidR="00906FDF" w:rsidRPr="00345795" w:rsidRDefault="00906FDF" w:rsidP="00380810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94,11</w:t>
                  </w:r>
                </w:p>
              </w:tc>
            </w:tr>
            <w:tr w:rsidR="00906FDF" w:rsidTr="00380810">
              <w:tc>
                <w:tcPr>
                  <w:tcW w:w="4297" w:type="dxa"/>
                </w:tcPr>
                <w:p w:rsidR="00906FDF" w:rsidRPr="00B75A01" w:rsidRDefault="00906FDF" w:rsidP="00380810">
                  <w:pPr>
                    <w:contextualSpacing/>
                    <w:rPr>
                      <w:sz w:val="24"/>
                      <w:szCs w:val="24"/>
                    </w:rPr>
                  </w:pPr>
                  <w:r w:rsidRPr="00B75A01">
                    <w:rPr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1128500,00</w:t>
                  </w:r>
                </w:p>
              </w:tc>
              <w:tc>
                <w:tcPr>
                  <w:tcW w:w="184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894739,53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79,29</w:t>
                  </w:r>
                </w:p>
              </w:tc>
            </w:tr>
            <w:tr w:rsidR="00906FDF" w:rsidTr="00380810">
              <w:tc>
                <w:tcPr>
                  <w:tcW w:w="4297" w:type="dxa"/>
                </w:tcPr>
                <w:p w:rsidR="00906FDF" w:rsidRDefault="00906FDF" w:rsidP="00380810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107500,00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195357,94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181,73</w:t>
                  </w:r>
                </w:p>
              </w:tc>
            </w:tr>
            <w:tr w:rsidR="00906FDF" w:rsidTr="00380810">
              <w:tc>
                <w:tcPr>
                  <w:tcW w:w="4297" w:type="dxa"/>
                </w:tcPr>
                <w:p w:rsidR="00906FDF" w:rsidRPr="00D11FA0" w:rsidRDefault="00906FDF" w:rsidP="00380810">
                  <w:pPr>
                    <w:rPr>
                      <w:sz w:val="24"/>
                      <w:szCs w:val="24"/>
                    </w:rPr>
                  </w:pPr>
                  <w:r w:rsidRPr="00D11FA0">
                    <w:rPr>
                      <w:color w:val="000000"/>
                      <w:sz w:val="24"/>
                      <w:szCs w:val="24"/>
                    </w:rPr>
                    <w:t>Налог</w:t>
                  </w:r>
                  <w:r>
                    <w:rPr>
                      <w:color w:val="000000"/>
                      <w:sz w:val="24"/>
                      <w:szCs w:val="24"/>
                    </w:rPr>
                    <w:t>и на совокупный доход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7311,15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243,7</w:t>
                  </w:r>
                </w:p>
              </w:tc>
            </w:tr>
            <w:tr w:rsidR="00906FDF" w:rsidTr="00380810">
              <w:tc>
                <w:tcPr>
                  <w:tcW w:w="4297" w:type="dxa"/>
                </w:tcPr>
                <w:p w:rsidR="00906FDF" w:rsidRDefault="00906FDF" w:rsidP="00380810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Налоги на имущество-всего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1018000,00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682170,44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67,0</w:t>
                  </w:r>
                </w:p>
              </w:tc>
            </w:tr>
            <w:tr w:rsidR="00906FDF" w:rsidTr="00380810">
              <w:tc>
                <w:tcPr>
                  <w:tcW w:w="4297" w:type="dxa"/>
                </w:tcPr>
                <w:p w:rsidR="00906FDF" w:rsidRDefault="00906FDF" w:rsidP="00380810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том числе:</w:t>
                  </w:r>
                </w:p>
                <w:p w:rsidR="00906FDF" w:rsidRDefault="00906FDF" w:rsidP="00380810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28000,00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23148,27</w:t>
                  </w:r>
                </w:p>
              </w:tc>
              <w:tc>
                <w:tcPr>
                  <w:tcW w:w="169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82,67</w:t>
                  </w:r>
                </w:p>
              </w:tc>
            </w:tr>
            <w:tr w:rsidR="00906FDF" w:rsidTr="00380810">
              <w:tc>
                <w:tcPr>
                  <w:tcW w:w="4297" w:type="dxa"/>
                </w:tcPr>
                <w:p w:rsidR="00906FDF" w:rsidRDefault="00906FDF" w:rsidP="00380810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990000,00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659022,17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66,57</w:t>
                  </w:r>
                </w:p>
              </w:tc>
            </w:tr>
            <w:tr w:rsidR="00906FDF" w:rsidTr="00380810">
              <w:tc>
                <w:tcPr>
                  <w:tcW w:w="4297" w:type="dxa"/>
                </w:tcPr>
                <w:p w:rsidR="00906FDF" w:rsidRDefault="00906FDF" w:rsidP="00380810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6900,00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6FDF" w:rsidTr="00380810">
              <w:tc>
                <w:tcPr>
                  <w:tcW w:w="4297" w:type="dxa"/>
                </w:tcPr>
                <w:p w:rsidR="00906FDF" w:rsidRDefault="00906FDF" w:rsidP="00380810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Штрафные санкции, возмещение ущерба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FA3F3C" w:rsidRDefault="00906FDF" w:rsidP="00380810">
                  <w:pPr>
                    <w:rPr>
                      <w:sz w:val="24"/>
                      <w:szCs w:val="24"/>
                    </w:rPr>
                  </w:pPr>
                  <w:r w:rsidRPr="00FA3F3C">
                    <w:rPr>
                      <w:sz w:val="24"/>
                      <w:szCs w:val="24"/>
                    </w:rPr>
                    <w:t>Безвозмездные поступления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2840786,27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2840786,27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Default="00906FDF" w:rsidP="003808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том числе:</w:t>
                  </w:r>
                </w:p>
                <w:p w:rsidR="00906FDF" w:rsidRPr="004609A0" w:rsidRDefault="00906FDF" w:rsidP="00380810">
                  <w:pPr>
                    <w:rPr>
                      <w:sz w:val="24"/>
                      <w:szCs w:val="24"/>
                    </w:rPr>
                  </w:pPr>
                  <w:r w:rsidRPr="004609A0">
                    <w:rPr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2669202,27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2669202,27</w:t>
                  </w:r>
                </w:p>
              </w:tc>
              <w:tc>
                <w:tcPr>
                  <w:tcW w:w="169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Default="00906FDF" w:rsidP="003808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 них:</w:t>
                  </w:r>
                </w:p>
                <w:p w:rsidR="00906FDF" w:rsidRPr="004609A0" w:rsidRDefault="00906FDF" w:rsidP="00380810">
                  <w:pPr>
                    <w:rPr>
                      <w:sz w:val="24"/>
                      <w:szCs w:val="24"/>
                    </w:rPr>
                  </w:pPr>
                  <w:r w:rsidRPr="004609A0">
                    <w:rPr>
                      <w:sz w:val="24"/>
                      <w:szCs w:val="24"/>
                    </w:rPr>
                    <w:t xml:space="preserve">Дотации бюджетам </w:t>
                  </w:r>
                  <w:r>
                    <w:rPr>
                      <w:sz w:val="24"/>
                      <w:szCs w:val="24"/>
                    </w:rPr>
                    <w:t>бюджетной системы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2254900,00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2254900,00</w:t>
                  </w:r>
                </w:p>
              </w:tc>
              <w:tc>
                <w:tcPr>
                  <w:tcW w:w="169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4609A0" w:rsidRDefault="00906FDF" w:rsidP="003808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Субсидии бюджетам бюджетной системы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168102,27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168102,27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4609A0" w:rsidRDefault="00906FDF" w:rsidP="00380810">
                  <w:pPr>
                    <w:rPr>
                      <w:sz w:val="24"/>
                      <w:szCs w:val="24"/>
                    </w:rPr>
                  </w:pPr>
                  <w:r w:rsidRPr="004609A0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78400,00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78400,00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4609A0" w:rsidRDefault="00906FDF" w:rsidP="003808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4609A0">
                    <w:rPr>
                      <w:sz w:val="24"/>
                      <w:szCs w:val="24"/>
                    </w:rPr>
                    <w:t>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167800,00</w:t>
                  </w:r>
                </w:p>
              </w:tc>
              <w:tc>
                <w:tcPr>
                  <w:tcW w:w="184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167800,00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tcBorders>
                    <w:bottom w:val="single" w:sz="4" w:space="0" w:color="auto"/>
                  </w:tcBorders>
                  <w:vAlign w:val="bottom"/>
                </w:tcPr>
                <w:p w:rsidR="00906FDF" w:rsidRPr="00AA1072" w:rsidRDefault="00906FDF" w:rsidP="00380810">
                  <w:pPr>
                    <w:rPr>
                      <w:sz w:val="24"/>
                      <w:szCs w:val="24"/>
                    </w:rPr>
                  </w:pPr>
                  <w:r w:rsidRPr="00AA1072">
                    <w:rPr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06FDF" w:rsidTr="00380810">
              <w:tc>
                <w:tcPr>
                  <w:tcW w:w="4297" w:type="dxa"/>
                  <w:tcBorders>
                    <w:bottom w:val="single" w:sz="4" w:space="0" w:color="auto"/>
                  </w:tcBorders>
                  <w:vAlign w:val="bottom"/>
                </w:tcPr>
                <w:p w:rsidR="00906FDF" w:rsidRPr="004609A0" w:rsidRDefault="00906FDF" w:rsidP="003808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171584,00</w:t>
                  </w:r>
                </w:p>
              </w:tc>
              <w:tc>
                <w:tcPr>
                  <w:tcW w:w="184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171584,00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tcBorders>
                    <w:top w:val="single" w:sz="4" w:space="0" w:color="auto"/>
                  </w:tcBorders>
                  <w:vAlign w:val="bottom"/>
                </w:tcPr>
                <w:p w:rsidR="00906FDF" w:rsidRPr="00345795" w:rsidRDefault="00906FDF" w:rsidP="00380810">
                  <w:pPr>
                    <w:rPr>
                      <w:b/>
                      <w:sz w:val="24"/>
                      <w:szCs w:val="24"/>
                    </w:rPr>
                  </w:pPr>
                  <w:r w:rsidRPr="00345795">
                    <w:rPr>
                      <w:b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842" w:type="dxa"/>
                  <w:tcBorders>
                    <w:top w:val="nil"/>
                  </w:tcBorders>
                </w:tcPr>
                <w:p w:rsidR="00906FDF" w:rsidRPr="008245D2" w:rsidRDefault="00906FDF" w:rsidP="0038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3969286,27</w:t>
                  </w:r>
                </w:p>
              </w:tc>
              <w:tc>
                <w:tcPr>
                  <w:tcW w:w="1843" w:type="dxa"/>
                </w:tcPr>
                <w:p w:rsidR="00906FDF" w:rsidRPr="00345795" w:rsidRDefault="00906FDF" w:rsidP="00380810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3873320,48</w:t>
                  </w:r>
                </w:p>
              </w:tc>
              <w:tc>
                <w:tcPr>
                  <w:tcW w:w="1693" w:type="dxa"/>
                </w:tcPr>
                <w:p w:rsidR="00906FDF" w:rsidRPr="00345795" w:rsidRDefault="00906FDF" w:rsidP="00380810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97,76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291771" w:rsidRDefault="00906FDF" w:rsidP="00380810">
                  <w:pPr>
                    <w:rPr>
                      <w:sz w:val="24"/>
                      <w:szCs w:val="24"/>
                    </w:rPr>
                  </w:pPr>
                  <w:r w:rsidRPr="00291771">
                    <w:rPr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sz w:val="24"/>
                      <w:szCs w:val="24"/>
                    </w:rPr>
                    <w:t xml:space="preserve"> - всего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2062256,27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1966291,37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95,35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Default="00906FDF" w:rsidP="003808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в том числе:</w:t>
                  </w:r>
                </w:p>
                <w:p w:rsidR="00906FDF" w:rsidRPr="00291771" w:rsidRDefault="00906FDF" w:rsidP="00380810">
                  <w:pPr>
                    <w:rPr>
                      <w:sz w:val="24"/>
                      <w:szCs w:val="24"/>
                    </w:rPr>
                  </w:pPr>
                  <w:r w:rsidRPr="00291771">
                    <w:rPr>
                      <w:sz w:val="24"/>
                      <w:szCs w:val="24"/>
                    </w:rPr>
                    <w:t xml:space="preserve">Функционирование высшего должностного лица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291771">
                    <w:rPr>
                      <w:sz w:val="24"/>
                      <w:szCs w:val="24"/>
                    </w:rPr>
                    <w:t>убъекта Российской Федерации и муниципального образования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728179,00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728179,00</w:t>
                  </w:r>
                </w:p>
              </w:tc>
              <w:tc>
                <w:tcPr>
                  <w:tcW w:w="169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291771" w:rsidRDefault="00906FDF" w:rsidP="00380810">
                  <w:pPr>
                    <w:rPr>
                      <w:sz w:val="24"/>
                      <w:szCs w:val="24"/>
                    </w:rPr>
                  </w:pPr>
                  <w:r w:rsidRPr="00291771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1007968,00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932003,37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92,46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291771" w:rsidRDefault="00906FDF" w:rsidP="0038081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1D1D">
                    <w:rPr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149970,00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149970,00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291771" w:rsidRDefault="00906FDF" w:rsidP="00380810">
                  <w:pPr>
                    <w:rPr>
                      <w:sz w:val="24"/>
                      <w:szCs w:val="24"/>
                    </w:rPr>
                  </w:pPr>
                  <w:r w:rsidRPr="00291771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176139,27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156139,00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88,65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291771" w:rsidRDefault="00906FDF" w:rsidP="00380810">
                  <w:pPr>
                    <w:rPr>
                      <w:sz w:val="24"/>
                      <w:szCs w:val="24"/>
                    </w:rPr>
                  </w:pPr>
                  <w:r w:rsidRPr="00291771">
                    <w:rPr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78400,00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78400,00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291771" w:rsidRDefault="00906FDF" w:rsidP="00380810">
                  <w:pPr>
                    <w:rPr>
                      <w:sz w:val="24"/>
                      <w:szCs w:val="24"/>
                    </w:rPr>
                  </w:pPr>
                  <w:r w:rsidRPr="00291771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345985,00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345984,17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Default="00906FDF" w:rsidP="003808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том числе:</w:t>
                  </w:r>
                </w:p>
                <w:p w:rsidR="00906FDF" w:rsidRPr="00291771" w:rsidRDefault="00906FDF" w:rsidP="00380810">
                  <w:pPr>
                    <w:rPr>
                      <w:sz w:val="24"/>
                      <w:szCs w:val="24"/>
                    </w:rPr>
                  </w:pPr>
                  <w:r w:rsidRPr="00291771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167800,00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167800,00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Default="00906FDF" w:rsidP="00380810">
                  <w:pPr>
                    <w:rPr>
                      <w:sz w:val="24"/>
                      <w:szCs w:val="24"/>
                    </w:rPr>
                  </w:pPr>
                  <w:r w:rsidRPr="00291771">
                    <w:rPr>
                      <w:sz w:val="24"/>
                      <w:szCs w:val="24"/>
                    </w:rPr>
                    <w:t xml:space="preserve">Другие </w:t>
                  </w:r>
                  <w:r>
                    <w:rPr>
                      <w:sz w:val="24"/>
                      <w:szCs w:val="24"/>
                    </w:rPr>
                    <w:t>во</w:t>
                  </w:r>
                  <w:r w:rsidRPr="00291771">
                    <w:rPr>
                      <w:sz w:val="24"/>
                      <w:szCs w:val="24"/>
                    </w:rPr>
                    <w:t>просы</w:t>
                  </w:r>
                  <w:r>
                    <w:rPr>
                      <w:sz w:val="24"/>
                      <w:szCs w:val="24"/>
                    </w:rPr>
                    <w:t xml:space="preserve"> в области национальной экономики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178185,00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178184,17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291771" w:rsidRDefault="00906FDF" w:rsidP="00380810">
                  <w:pPr>
                    <w:rPr>
                      <w:sz w:val="24"/>
                      <w:szCs w:val="24"/>
                    </w:rPr>
                  </w:pPr>
                  <w:r w:rsidRPr="00291771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173536,00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173535,94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Default="00906FDF" w:rsidP="003808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том числе:</w:t>
                  </w:r>
                </w:p>
                <w:p w:rsidR="00906FDF" w:rsidRPr="00291771" w:rsidRDefault="00906FDF" w:rsidP="00380810">
                  <w:pPr>
                    <w:rPr>
                      <w:sz w:val="24"/>
                      <w:szCs w:val="24"/>
                    </w:rPr>
                  </w:pPr>
                  <w:r w:rsidRPr="00291771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173536,00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173535,94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291771" w:rsidRDefault="00906FDF" w:rsidP="00380810">
                  <w:pPr>
                    <w:rPr>
                      <w:sz w:val="24"/>
                      <w:szCs w:val="24"/>
                    </w:rPr>
                  </w:pPr>
                  <w:r w:rsidRPr="00291771">
                    <w:rPr>
                      <w:sz w:val="24"/>
                      <w:szCs w:val="24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1251523,00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1251523,00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Pr="00291771" w:rsidRDefault="00906FDF" w:rsidP="003808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57586,00</w:t>
                  </w: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57586,00</w:t>
                  </w:r>
                </w:p>
              </w:tc>
              <w:tc>
                <w:tcPr>
                  <w:tcW w:w="1693" w:type="dxa"/>
                </w:tcPr>
                <w:p w:rsidR="00906FDF" w:rsidRPr="005A63B9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906FDF" w:rsidTr="00380810">
              <w:tc>
                <w:tcPr>
                  <w:tcW w:w="4297" w:type="dxa"/>
                  <w:vAlign w:val="bottom"/>
                </w:tcPr>
                <w:p w:rsidR="00906FDF" w:rsidRDefault="00906FDF" w:rsidP="003808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 исполнения бюджета</w:t>
                  </w:r>
                </w:p>
                <w:p w:rsidR="00906FDF" w:rsidRDefault="00906FDF" w:rsidP="003808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Дефицит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(-), </w:t>
                  </w:r>
                  <w:proofErr w:type="spellStart"/>
                  <w:proofErr w:type="gramEnd"/>
                  <w:r>
                    <w:rPr>
                      <w:sz w:val="24"/>
                      <w:szCs w:val="24"/>
                    </w:rPr>
                    <w:t>профицит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(+)</w:t>
                  </w:r>
                </w:p>
              </w:tc>
              <w:tc>
                <w:tcPr>
                  <w:tcW w:w="1842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06FDF" w:rsidRDefault="00906FDF" w:rsidP="00380810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06FDF" w:rsidRPr="00F64AF9" w:rsidRDefault="00906FDF" w:rsidP="00380810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-137794,68</w:t>
                  </w:r>
                </w:p>
              </w:tc>
            </w:tr>
          </w:tbl>
          <w:p w:rsidR="00906FDF" w:rsidRDefault="00906FDF" w:rsidP="0038081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06FDF" w:rsidRDefault="00906FDF" w:rsidP="0038081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06FDF" w:rsidRDefault="00906FDF" w:rsidP="0038081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06FDF" w:rsidRDefault="00906FDF" w:rsidP="0038081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6FDF" w:rsidRDefault="00906FDF" w:rsidP="00906FDF">
      <w:pPr>
        <w:tabs>
          <w:tab w:val="left" w:pos="9360"/>
        </w:tabs>
        <w:autoSpaceDE w:val="0"/>
        <w:autoSpaceDN w:val="0"/>
        <w:adjustRightInd w:val="0"/>
      </w:pPr>
    </w:p>
    <w:p w:rsidR="00906FDF" w:rsidRDefault="00906FDF" w:rsidP="00906FDF">
      <w:pPr>
        <w:tabs>
          <w:tab w:val="left" w:pos="9360"/>
        </w:tabs>
        <w:autoSpaceDE w:val="0"/>
        <w:autoSpaceDN w:val="0"/>
        <w:adjustRightInd w:val="0"/>
      </w:pPr>
    </w:p>
    <w:p w:rsidR="00906FDF" w:rsidRPr="003D117D" w:rsidRDefault="00906FDF" w:rsidP="009B6E25">
      <w:pPr>
        <w:jc w:val="both"/>
        <w:rPr>
          <w:bCs/>
          <w:sz w:val="26"/>
          <w:szCs w:val="26"/>
        </w:rPr>
      </w:pPr>
    </w:p>
    <w:p w:rsidR="009B6E25" w:rsidRPr="003D117D" w:rsidRDefault="009B6E25" w:rsidP="009B6E25">
      <w:pPr>
        <w:jc w:val="both"/>
        <w:rPr>
          <w:bCs/>
          <w:sz w:val="26"/>
          <w:szCs w:val="26"/>
        </w:rPr>
      </w:pPr>
    </w:p>
    <w:p w:rsidR="009B6E25" w:rsidRDefault="009B6E25" w:rsidP="009B6E25">
      <w:pPr>
        <w:jc w:val="both"/>
        <w:rPr>
          <w:bCs/>
          <w:sz w:val="28"/>
        </w:rPr>
      </w:pPr>
    </w:p>
    <w:p w:rsidR="009B6E25" w:rsidRDefault="009B6E25" w:rsidP="009B6E25">
      <w:pPr>
        <w:jc w:val="both"/>
        <w:rPr>
          <w:bCs/>
          <w:sz w:val="28"/>
        </w:rPr>
      </w:pPr>
    </w:p>
    <w:p w:rsidR="009B6E25" w:rsidRDefault="009B6E25" w:rsidP="009B6E25">
      <w:pPr>
        <w:jc w:val="both"/>
        <w:rPr>
          <w:bCs/>
          <w:sz w:val="28"/>
        </w:rPr>
      </w:pPr>
    </w:p>
    <w:p w:rsidR="009F0C4A" w:rsidRDefault="009F0C4A"/>
    <w:sectPr w:rsidR="009F0C4A" w:rsidSect="009B6E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62B8"/>
    <w:multiLevelType w:val="hybridMultilevel"/>
    <w:tmpl w:val="8578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25"/>
    <w:rsid w:val="00000B24"/>
    <w:rsid w:val="000012BA"/>
    <w:rsid w:val="0000293F"/>
    <w:rsid w:val="00002B7D"/>
    <w:rsid w:val="00006442"/>
    <w:rsid w:val="000073C4"/>
    <w:rsid w:val="0000757E"/>
    <w:rsid w:val="00010FA2"/>
    <w:rsid w:val="00012F73"/>
    <w:rsid w:val="00013338"/>
    <w:rsid w:val="000133D4"/>
    <w:rsid w:val="000148CD"/>
    <w:rsid w:val="00015B63"/>
    <w:rsid w:val="0001670F"/>
    <w:rsid w:val="000170CF"/>
    <w:rsid w:val="000170FD"/>
    <w:rsid w:val="00017D91"/>
    <w:rsid w:val="00020551"/>
    <w:rsid w:val="0002186D"/>
    <w:rsid w:val="00021D07"/>
    <w:rsid w:val="000225B3"/>
    <w:rsid w:val="000241FF"/>
    <w:rsid w:val="000250F6"/>
    <w:rsid w:val="00025416"/>
    <w:rsid w:val="00030B62"/>
    <w:rsid w:val="00030EA8"/>
    <w:rsid w:val="0003101A"/>
    <w:rsid w:val="000323CA"/>
    <w:rsid w:val="00032494"/>
    <w:rsid w:val="00033E41"/>
    <w:rsid w:val="0003424C"/>
    <w:rsid w:val="00034D96"/>
    <w:rsid w:val="00034D9D"/>
    <w:rsid w:val="0003506D"/>
    <w:rsid w:val="0003574E"/>
    <w:rsid w:val="0003580A"/>
    <w:rsid w:val="000362C0"/>
    <w:rsid w:val="00036644"/>
    <w:rsid w:val="000369AF"/>
    <w:rsid w:val="00042C50"/>
    <w:rsid w:val="00042DD2"/>
    <w:rsid w:val="00045D8D"/>
    <w:rsid w:val="000460F7"/>
    <w:rsid w:val="000506DE"/>
    <w:rsid w:val="000513AC"/>
    <w:rsid w:val="000523F3"/>
    <w:rsid w:val="00052A74"/>
    <w:rsid w:val="00054951"/>
    <w:rsid w:val="00056666"/>
    <w:rsid w:val="000578E6"/>
    <w:rsid w:val="00060CCD"/>
    <w:rsid w:val="000618BD"/>
    <w:rsid w:val="00061D4B"/>
    <w:rsid w:val="00061EA3"/>
    <w:rsid w:val="00062AEF"/>
    <w:rsid w:val="000654FD"/>
    <w:rsid w:val="00065DA6"/>
    <w:rsid w:val="00066B78"/>
    <w:rsid w:val="00071F29"/>
    <w:rsid w:val="000722B0"/>
    <w:rsid w:val="000722C0"/>
    <w:rsid w:val="0007263A"/>
    <w:rsid w:val="00072C88"/>
    <w:rsid w:val="00074234"/>
    <w:rsid w:val="000751A4"/>
    <w:rsid w:val="000769E2"/>
    <w:rsid w:val="00076AAE"/>
    <w:rsid w:val="000779A6"/>
    <w:rsid w:val="00080151"/>
    <w:rsid w:val="00080268"/>
    <w:rsid w:val="00080410"/>
    <w:rsid w:val="000838A1"/>
    <w:rsid w:val="000842F9"/>
    <w:rsid w:val="000844F9"/>
    <w:rsid w:val="00085766"/>
    <w:rsid w:val="00085C73"/>
    <w:rsid w:val="00086AA7"/>
    <w:rsid w:val="00087918"/>
    <w:rsid w:val="00090B13"/>
    <w:rsid w:val="000914B8"/>
    <w:rsid w:val="00092262"/>
    <w:rsid w:val="00093C66"/>
    <w:rsid w:val="00093CD4"/>
    <w:rsid w:val="00093DF7"/>
    <w:rsid w:val="000947E7"/>
    <w:rsid w:val="0009499C"/>
    <w:rsid w:val="00095B01"/>
    <w:rsid w:val="000960E6"/>
    <w:rsid w:val="000A2E97"/>
    <w:rsid w:val="000A3163"/>
    <w:rsid w:val="000A492B"/>
    <w:rsid w:val="000A659E"/>
    <w:rsid w:val="000A7C3D"/>
    <w:rsid w:val="000B1BF2"/>
    <w:rsid w:val="000B202C"/>
    <w:rsid w:val="000B283D"/>
    <w:rsid w:val="000B2E79"/>
    <w:rsid w:val="000B4400"/>
    <w:rsid w:val="000B5217"/>
    <w:rsid w:val="000B53D9"/>
    <w:rsid w:val="000B6595"/>
    <w:rsid w:val="000B78E7"/>
    <w:rsid w:val="000C0B51"/>
    <w:rsid w:val="000C1289"/>
    <w:rsid w:val="000C218F"/>
    <w:rsid w:val="000C3AA9"/>
    <w:rsid w:val="000C3B5A"/>
    <w:rsid w:val="000C5337"/>
    <w:rsid w:val="000C733E"/>
    <w:rsid w:val="000D07CA"/>
    <w:rsid w:val="000D1896"/>
    <w:rsid w:val="000D1E79"/>
    <w:rsid w:val="000D20DF"/>
    <w:rsid w:val="000D287C"/>
    <w:rsid w:val="000D2959"/>
    <w:rsid w:val="000D30DD"/>
    <w:rsid w:val="000D338E"/>
    <w:rsid w:val="000D4C9D"/>
    <w:rsid w:val="000D5F5F"/>
    <w:rsid w:val="000D6874"/>
    <w:rsid w:val="000D6962"/>
    <w:rsid w:val="000D73E4"/>
    <w:rsid w:val="000D749F"/>
    <w:rsid w:val="000E0535"/>
    <w:rsid w:val="000E0E67"/>
    <w:rsid w:val="000E1010"/>
    <w:rsid w:val="000E4666"/>
    <w:rsid w:val="000E4ADD"/>
    <w:rsid w:val="000E6D12"/>
    <w:rsid w:val="000E738E"/>
    <w:rsid w:val="000F2C05"/>
    <w:rsid w:val="000F43A3"/>
    <w:rsid w:val="000F4A87"/>
    <w:rsid w:val="000F4C26"/>
    <w:rsid w:val="0010003A"/>
    <w:rsid w:val="00100206"/>
    <w:rsid w:val="00100285"/>
    <w:rsid w:val="00100BDD"/>
    <w:rsid w:val="001038A5"/>
    <w:rsid w:val="00103B9F"/>
    <w:rsid w:val="00103DA6"/>
    <w:rsid w:val="0010442E"/>
    <w:rsid w:val="0010483D"/>
    <w:rsid w:val="00105DC9"/>
    <w:rsid w:val="00107084"/>
    <w:rsid w:val="00107F3D"/>
    <w:rsid w:val="00110D4A"/>
    <w:rsid w:val="001130B9"/>
    <w:rsid w:val="001153E1"/>
    <w:rsid w:val="001154D8"/>
    <w:rsid w:val="00115575"/>
    <w:rsid w:val="001157EB"/>
    <w:rsid w:val="00115F2E"/>
    <w:rsid w:val="0011724E"/>
    <w:rsid w:val="00117937"/>
    <w:rsid w:val="00117A5F"/>
    <w:rsid w:val="0012060D"/>
    <w:rsid w:val="00121711"/>
    <w:rsid w:val="00121E53"/>
    <w:rsid w:val="00122435"/>
    <w:rsid w:val="001229C0"/>
    <w:rsid w:val="00123B4B"/>
    <w:rsid w:val="00123F8E"/>
    <w:rsid w:val="00125AFB"/>
    <w:rsid w:val="00130ABB"/>
    <w:rsid w:val="00130C7A"/>
    <w:rsid w:val="00130C7C"/>
    <w:rsid w:val="00130D26"/>
    <w:rsid w:val="001344EB"/>
    <w:rsid w:val="001347A9"/>
    <w:rsid w:val="00135CF0"/>
    <w:rsid w:val="0013626B"/>
    <w:rsid w:val="001364F9"/>
    <w:rsid w:val="001376E6"/>
    <w:rsid w:val="00141E5E"/>
    <w:rsid w:val="00143D09"/>
    <w:rsid w:val="00144AAD"/>
    <w:rsid w:val="001466EF"/>
    <w:rsid w:val="00147B54"/>
    <w:rsid w:val="00147B5C"/>
    <w:rsid w:val="00147DFF"/>
    <w:rsid w:val="00150529"/>
    <w:rsid w:val="0015071B"/>
    <w:rsid w:val="00151587"/>
    <w:rsid w:val="00151F9A"/>
    <w:rsid w:val="0015418C"/>
    <w:rsid w:val="00154417"/>
    <w:rsid w:val="00154E86"/>
    <w:rsid w:val="001550A9"/>
    <w:rsid w:val="001550C6"/>
    <w:rsid w:val="00157E20"/>
    <w:rsid w:val="00160B08"/>
    <w:rsid w:val="0016218B"/>
    <w:rsid w:val="001624DF"/>
    <w:rsid w:val="001626AE"/>
    <w:rsid w:val="00163D0C"/>
    <w:rsid w:val="00166435"/>
    <w:rsid w:val="0017164E"/>
    <w:rsid w:val="00171A86"/>
    <w:rsid w:val="00172075"/>
    <w:rsid w:val="00172954"/>
    <w:rsid w:val="00174EE6"/>
    <w:rsid w:val="001759FE"/>
    <w:rsid w:val="00176714"/>
    <w:rsid w:val="00180055"/>
    <w:rsid w:val="00181086"/>
    <w:rsid w:val="00181111"/>
    <w:rsid w:val="001813CE"/>
    <w:rsid w:val="00181554"/>
    <w:rsid w:val="00182A1D"/>
    <w:rsid w:val="00182C22"/>
    <w:rsid w:val="00182D73"/>
    <w:rsid w:val="00183BC0"/>
    <w:rsid w:val="00183F71"/>
    <w:rsid w:val="00187A97"/>
    <w:rsid w:val="001906DB"/>
    <w:rsid w:val="00190E02"/>
    <w:rsid w:val="001912DA"/>
    <w:rsid w:val="001912E0"/>
    <w:rsid w:val="001919F0"/>
    <w:rsid w:val="00192B38"/>
    <w:rsid w:val="00194176"/>
    <w:rsid w:val="00194CBD"/>
    <w:rsid w:val="0019552C"/>
    <w:rsid w:val="00196CFB"/>
    <w:rsid w:val="001A05EC"/>
    <w:rsid w:val="001A0C6F"/>
    <w:rsid w:val="001A26BD"/>
    <w:rsid w:val="001A27C9"/>
    <w:rsid w:val="001A3F18"/>
    <w:rsid w:val="001A5EAE"/>
    <w:rsid w:val="001A6F4F"/>
    <w:rsid w:val="001A7DEA"/>
    <w:rsid w:val="001B08DB"/>
    <w:rsid w:val="001B0E68"/>
    <w:rsid w:val="001B1F79"/>
    <w:rsid w:val="001B2A5D"/>
    <w:rsid w:val="001B5446"/>
    <w:rsid w:val="001B5558"/>
    <w:rsid w:val="001B6C7E"/>
    <w:rsid w:val="001B7311"/>
    <w:rsid w:val="001B7525"/>
    <w:rsid w:val="001C0130"/>
    <w:rsid w:val="001C1A8D"/>
    <w:rsid w:val="001C3CD7"/>
    <w:rsid w:val="001C4530"/>
    <w:rsid w:val="001C51EB"/>
    <w:rsid w:val="001C54F8"/>
    <w:rsid w:val="001C593E"/>
    <w:rsid w:val="001C5CF6"/>
    <w:rsid w:val="001C5D36"/>
    <w:rsid w:val="001C6616"/>
    <w:rsid w:val="001D020E"/>
    <w:rsid w:val="001D0BFF"/>
    <w:rsid w:val="001D102A"/>
    <w:rsid w:val="001D15D7"/>
    <w:rsid w:val="001D1734"/>
    <w:rsid w:val="001D26EC"/>
    <w:rsid w:val="001D321D"/>
    <w:rsid w:val="001D3779"/>
    <w:rsid w:val="001D4DF8"/>
    <w:rsid w:val="001D6159"/>
    <w:rsid w:val="001D7625"/>
    <w:rsid w:val="001D7690"/>
    <w:rsid w:val="001D79CE"/>
    <w:rsid w:val="001D7D74"/>
    <w:rsid w:val="001E35C2"/>
    <w:rsid w:val="001E3C70"/>
    <w:rsid w:val="001E41F9"/>
    <w:rsid w:val="001E4F61"/>
    <w:rsid w:val="001E7BDB"/>
    <w:rsid w:val="001F2213"/>
    <w:rsid w:val="001F2A20"/>
    <w:rsid w:val="001F3052"/>
    <w:rsid w:val="001F324F"/>
    <w:rsid w:val="001F4531"/>
    <w:rsid w:val="001F5477"/>
    <w:rsid w:val="001F5D2C"/>
    <w:rsid w:val="00200088"/>
    <w:rsid w:val="00200892"/>
    <w:rsid w:val="00201606"/>
    <w:rsid w:val="00201D32"/>
    <w:rsid w:val="00203155"/>
    <w:rsid w:val="002039C0"/>
    <w:rsid w:val="00203FD8"/>
    <w:rsid w:val="00205827"/>
    <w:rsid w:val="00205F92"/>
    <w:rsid w:val="0020634F"/>
    <w:rsid w:val="00206E27"/>
    <w:rsid w:val="00211786"/>
    <w:rsid w:val="00211E41"/>
    <w:rsid w:val="00212824"/>
    <w:rsid w:val="0021312A"/>
    <w:rsid w:val="00214B2A"/>
    <w:rsid w:val="00217FF9"/>
    <w:rsid w:val="00220844"/>
    <w:rsid w:val="00220979"/>
    <w:rsid w:val="00220D7D"/>
    <w:rsid w:val="00223403"/>
    <w:rsid w:val="00226B84"/>
    <w:rsid w:val="00226C01"/>
    <w:rsid w:val="00227C45"/>
    <w:rsid w:val="0023144A"/>
    <w:rsid w:val="002339E7"/>
    <w:rsid w:val="00235A38"/>
    <w:rsid w:val="00236875"/>
    <w:rsid w:val="002371F6"/>
    <w:rsid w:val="002431BC"/>
    <w:rsid w:val="002432F4"/>
    <w:rsid w:val="00244C72"/>
    <w:rsid w:val="002479E2"/>
    <w:rsid w:val="002505E6"/>
    <w:rsid w:val="00250DB6"/>
    <w:rsid w:val="00251958"/>
    <w:rsid w:val="0025307F"/>
    <w:rsid w:val="00253532"/>
    <w:rsid w:val="002540A9"/>
    <w:rsid w:val="0025482E"/>
    <w:rsid w:val="00255A87"/>
    <w:rsid w:val="00257D24"/>
    <w:rsid w:val="002615F7"/>
    <w:rsid w:val="00262201"/>
    <w:rsid w:val="00262327"/>
    <w:rsid w:val="00264D45"/>
    <w:rsid w:val="00264F62"/>
    <w:rsid w:val="00265236"/>
    <w:rsid w:val="002657FD"/>
    <w:rsid w:val="00266474"/>
    <w:rsid w:val="00271AA4"/>
    <w:rsid w:val="00273E2D"/>
    <w:rsid w:val="00274437"/>
    <w:rsid w:val="00274A61"/>
    <w:rsid w:val="002779A0"/>
    <w:rsid w:val="00277F52"/>
    <w:rsid w:val="00280F6A"/>
    <w:rsid w:val="002814BF"/>
    <w:rsid w:val="002822C8"/>
    <w:rsid w:val="00283175"/>
    <w:rsid w:val="00283996"/>
    <w:rsid w:val="00283D1A"/>
    <w:rsid w:val="00284EC3"/>
    <w:rsid w:val="00286377"/>
    <w:rsid w:val="00287282"/>
    <w:rsid w:val="0029196F"/>
    <w:rsid w:val="002937BB"/>
    <w:rsid w:val="0029412D"/>
    <w:rsid w:val="0029446C"/>
    <w:rsid w:val="002962C9"/>
    <w:rsid w:val="002973F6"/>
    <w:rsid w:val="0029765B"/>
    <w:rsid w:val="002A0944"/>
    <w:rsid w:val="002A0C84"/>
    <w:rsid w:val="002A21B2"/>
    <w:rsid w:val="002A3E49"/>
    <w:rsid w:val="002A571B"/>
    <w:rsid w:val="002A5E5C"/>
    <w:rsid w:val="002A65C5"/>
    <w:rsid w:val="002A7CF3"/>
    <w:rsid w:val="002B1172"/>
    <w:rsid w:val="002B441F"/>
    <w:rsid w:val="002B7841"/>
    <w:rsid w:val="002C01D3"/>
    <w:rsid w:val="002C01D7"/>
    <w:rsid w:val="002C21A0"/>
    <w:rsid w:val="002C253A"/>
    <w:rsid w:val="002C3355"/>
    <w:rsid w:val="002C4DC4"/>
    <w:rsid w:val="002C5829"/>
    <w:rsid w:val="002C6336"/>
    <w:rsid w:val="002D06A7"/>
    <w:rsid w:val="002D0B26"/>
    <w:rsid w:val="002D1D49"/>
    <w:rsid w:val="002D2345"/>
    <w:rsid w:val="002D3707"/>
    <w:rsid w:val="002D391C"/>
    <w:rsid w:val="002D4389"/>
    <w:rsid w:val="002D4F0D"/>
    <w:rsid w:val="002D58F3"/>
    <w:rsid w:val="002D636B"/>
    <w:rsid w:val="002D720A"/>
    <w:rsid w:val="002D75A2"/>
    <w:rsid w:val="002D766F"/>
    <w:rsid w:val="002D7ABE"/>
    <w:rsid w:val="002E14A2"/>
    <w:rsid w:val="002E1811"/>
    <w:rsid w:val="002E22A5"/>
    <w:rsid w:val="002E42F1"/>
    <w:rsid w:val="002E44C4"/>
    <w:rsid w:val="002E485E"/>
    <w:rsid w:val="002E491D"/>
    <w:rsid w:val="002E4FA7"/>
    <w:rsid w:val="002E508E"/>
    <w:rsid w:val="002E60B6"/>
    <w:rsid w:val="002E6BEC"/>
    <w:rsid w:val="002E7553"/>
    <w:rsid w:val="002E7577"/>
    <w:rsid w:val="002E7B47"/>
    <w:rsid w:val="002F002F"/>
    <w:rsid w:val="002F024A"/>
    <w:rsid w:val="002F0643"/>
    <w:rsid w:val="002F0C1E"/>
    <w:rsid w:val="002F1C9D"/>
    <w:rsid w:val="002F574E"/>
    <w:rsid w:val="002F5877"/>
    <w:rsid w:val="002F5FDD"/>
    <w:rsid w:val="002F720E"/>
    <w:rsid w:val="002F77A8"/>
    <w:rsid w:val="003010CC"/>
    <w:rsid w:val="0030402E"/>
    <w:rsid w:val="003059FE"/>
    <w:rsid w:val="00311D6A"/>
    <w:rsid w:val="0031266A"/>
    <w:rsid w:val="00314272"/>
    <w:rsid w:val="00314A26"/>
    <w:rsid w:val="00315281"/>
    <w:rsid w:val="00315D23"/>
    <w:rsid w:val="00320E20"/>
    <w:rsid w:val="003221E5"/>
    <w:rsid w:val="00322A2D"/>
    <w:rsid w:val="00322E35"/>
    <w:rsid w:val="003232C0"/>
    <w:rsid w:val="0032342A"/>
    <w:rsid w:val="003251D8"/>
    <w:rsid w:val="003265C2"/>
    <w:rsid w:val="00326872"/>
    <w:rsid w:val="003270D5"/>
    <w:rsid w:val="00327C72"/>
    <w:rsid w:val="00331797"/>
    <w:rsid w:val="00332620"/>
    <w:rsid w:val="00332CCF"/>
    <w:rsid w:val="003346A0"/>
    <w:rsid w:val="003350C9"/>
    <w:rsid w:val="0033539D"/>
    <w:rsid w:val="00335A19"/>
    <w:rsid w:val="003367C6"/>
    <w:rsid w:val="00336AC1"/>
    <w:rsid w:val="00340F56"/>
    <w:rsid w:val="00341178"/>
    <w:rsid w:val="0034213E"/>
    <w:rsid w:val="00343304"/>
    <w:rsid w:val="00344658"/>
    <w:rsid w:val="00345803"/>
    <w:rsid w:val="00345C35"/>
    <w:rsid w:val="00346506"/>
    <w:rsid w:val="00347246"/>
    <w:rsid w:val="003478B8"/>
    <w:rsid w:val="00347CD6"/>
    <w:rsid w:val="00347DD3"/>
    <w:rsid w:val="00347F3E"/>
    <w:rsid w:val="003516B2"/>
    <w:rsid w:val="00352DEB"/>
    <w:rsid w:val="00353357"/>
    <w:rsid w:val="00353620"/>
    <w:rsid w:val="00354EC9"/>
    <w:rsid w:val="003567E0"/>
    <w:rsid w:val="00357A08"/>
    <w:rsid w:val="00357BA8"/>
    <w:rsid w:val="00360D8E"/>
    <w:rsid w:val="00361727"/>
    <w:rsid w:val="003629E9"/>
    <w:rsid w:val="00362F4C"/>
    <w:rsid w:val="00363EC2"/>
    <w:rsid w:val="003643BD"/>
    <w:rsid w:val="00365667"/>
    <w:rsid w:val="00365751"/>
    <w:rsid w:val="00366126"/>
    <w:rsid w:val="0036709D"/>
    <w:rsid w:val="0036790D"/>
    <w:rsid w:val="00370D24"/>
    <w:rsid w:val="00370F2C"/>
    <w:rsid w:val="003729CB"/>
    <w:rsid w:val="00373103"/>
    <w:rsid w:val="0037492F"/>
    <w:rsid w:val="0037637A"/>
    <w:rsid w:val="0037684C"/>
    <w:rsid w:val="00377354"/>
    <w:rsid w:val="00377612"/>
    <w:rsid w:val="00377849"/>
    <w:rsid w:val="00381416"/>
    <w:rsid w:val="00383BDC"/>
    <w:rsid w:val="00383DC6"/>
    <w:rsid w:val="00384D90"/>
    <w:rsid w:val="0038619C"/>
    <w:rsid w:val="00386D60"/>
    <w:rsid w:val="00387BAE"/>
    <w:rsid w:val="00390150"/>
    <w:rsid w:val="00391AF4"/>
    <w:rsid w:val="003927E7"/>
    <w:rsid w:val="00392E28"/>
    <w:rsid w:val="00393D40"/>
    <w:rsid w:val="00394C7C"/>
    <w:rsid w:val="003952B4"/>
    <w:rsid w:val="0039572F"/>
    <w:rsid w:val="00396AEE"/>
    <w:rsid w:val="00397170"/>
    <w:rsid w:val="00397C57"/>
    <w:rsid w:val="003A0D62"/>
    <w:rsid w:val="003A280A"/>
    <w:rsid w:val="003A3530"/>
    <w:rsid w:val="003A42C1"/>
    <w:rsid w:val="003A47B7"/>
    <w:rsid w:val="003A5075"/>
    <w:rsid w:val="003A5FC7"/>
    <w:rsid w:val="003A616A"/>
    <w:rsid w:val="003B10F4"/>
    <w:rsid w:val="003B196A"/>
    <w:rsid w:val="003B1BE5"/>
    <w:rsid w:val="003B2E4A"/>
    <w:rsid w:val="003B4400"/>
    <w:rsid w:val="003B4CD3"/>
    <w:rsid w:val="003B50A4"/>
    <w:rsid w:val="003B6236"/>
    <w:rsid w:val="003B748A"/>
    <w:rsid w:val="003C1E9D"/>
    <w:rsid w:val="003C1F71"/>
    <w:rsid w:val="003C253C"/>
    <w:rsid w:val="003C2DCB"/>
    <w:rsid w:val="003C3533"/>
    <w:rsid w:val="003C3968"/>
    <w:rsid w:val="003C3D3D"/>
    <w:rsid w:val="003D0124"/>
    <w:rsid w:val="003D02C4"/>
    <w:rsid w:val="003D13B5"/>
    <w:rsid w:val="003D1414"/>
    <w:rsid w:val="003D3056"/>
    <w:rsid w:val="003D43F9"/>
    <w:rsid w:val="003D46C1"/>
    <w:rsid w:val="003D5576"/>
    <w:rsid w:val="003D58D2"/>
    <w:rsid w:val="003E0B96"/>
    <w:rsid w:val="003E1BE1"/>
    <w:rsid w:val="003E1E0D"/>
    <w:rsid w:val="003E53CE"/>
    <w:rsid w:val="003E79C3"/>
    <w:rsid w:val="003E7BDE"/>
    <w:rsid w:val="003F0D2E"/>
    <w:rsid w:val="003F1CD8"/>
    <w:rsid w:val="003F2D69"/>
    <w:rsid w:val="003F437A"/>
    <w:rsid w:val="003F457D"/>
    <w:rsid w:val="003F465F"/>
    <w:rsid w:val="003F4D32"/>
    <w:rsid w:val="003F4DDD"/>
    <w:rsid w:val="003F559B"/>
    <w:rsid w:val="003F55E3"/>
    <w:rsid w:val="003F61CA"/>
    <w:rsid w:val="003F6498"/>
    <w:rsid w:val="003F7DED"/>
    <w:rsid w:val="003F7F5B"/>
    <w:rsid w:val="00400DEA"/>
    <w:rsid w:val="00401F8B"/>
    <w:rsid w:val="00402867"/>
    <w:rsid w:val="004031AC"/>
    <w:rsid w:val="0040498D"/>
    <w:rsid w:val="004106F3"/>
    <w:rsid w:val="00411FE0"/>
    <w:rsid w:val="00412207"/>
    <w:rsid w:val="0041282E"/>
    <w:rsid w:val="004131DA"/>
    <w:rsid w:val="00413CB3"/>
    <w:rsid w:val="00414D78"/>
    <w:rsid w:val="00415432"/>
    <w:rsid w:val="004205AD"/>
    <w:rsid w:val="0042282A"/>
    <w:rsid w:val="00423558"/>
    <w:rsid w:val="0042391F"/>
    <w:rsid w:val="00423920"/>
    <w:rsid w:val="00424612"/>
    <w:rsid w:val="00424FCD"/>
    <w:rsid w:val="00434975"/>
    <w:rsid w:val="00435098"/>
    <w:rsid w:val="00435288"/>
    <w:rsid w:val="00436718"/>
    <w:rsid w:val="00436BCF"/>
    <w:rsid w:val="00437D18"/>
    <w:rsid w:val="004402D8"/>
    <w:rsid w:val="00440AE2"/>
    <w:rsid w:val="00440E28"/>
    <w:rsid w:val="00443BE1"/>
    <w:rsid w:val="00444F01"/>
    <w:rsid w:val="00444F3A"/>
    <w:rsid w:val="0044504A"/>
    <w:rsid w:val="00445A23"/>
    <w:rsid w:val="004465EB"/>
    <w:rsid w:val="00451585"/>
    <w:rsid w:val="00452B50"/>
    <w:rsid w:val="00454F9C"/>
    <w:rsid w:val="00455309"/>
    <w:rsid w:val="00455B1F"/>
    <w:rsid w:val="004561BC"/>
    <w:rsid w:val="00460573"/>
    <w:rsid w:val="00465488"/>
    <w:rsid w:val="00467F02"/>
    <w:rsid w:val="00470181"/>
    <w:rsid w:val="0047032E"/>
    <w:rsid w:val="004704D6"/>
    <w:rsid w:val="00472912"/>
    <w:rsid w:val="0047386B"/>
    <w:rsid w:val="00474672"/>
    <w:rsid w:val="004751F3"/>
    <w:rsid w:val="00475DA6"/>
    <w:rsid w:val="004768A1"/>
    <w:rsid w:val="0047792E"/>
    <w:rsid w:val="004807D2"/>
    <w:rsid w:val="00480DCC"/>
    <w:rsid w:val="00480E0A"/>
    <w:rsid w:val="00481627"/>
    <w:rsid w:val="00482DFA"/>
    <w:rsid w:val="004831B1"/>
    <w:rsid w:val="00483B09"/>
    <w:rsid w:val="00486563"/>
    <w:rsid w:val="00486A4F"/>
    <w:rsid w:val="00487127"/>
    <w:rsid w:val="00487958"/>
    <w:rsid w:val="0049191E"/>
    <w:rsid w:val="00492748"/>
    <w:rsid w:val="004929AC"/>
    <w:rsid w:val="00493633"/>
    <w:rsid w:val="00493B23"/>
    <w:rsid w:val="0049460A"/>
    <w:rsid w:val="00496474"/>
    <w:rsid w:val="00496546"/>
    <w:rsid w:val="00496F36"/>
    <w:rsid w:val="004A0B89"/>
    <w:rsid w:val="004A1F54"/>
    <w:rsid w:val="004A208F"/>
    <w:rsid w:val="004A297C"/>
    <w:rsid w:val="004A449E"/>
    <w:rsid w:val="004A4FDC"/>
    <w:rsid w:val="004A56C1"/>
    <w:rsid w:val="004A5975"/>
    <w:rsid w:val="004A6485"/>
    <w:rsid w:val="004A772A"/>
    <w:rsid w:val="004B0437"/>
    <w:rsid w:val="004B2CB9"/>
    <w:rsid w:val="004B4525"/>
    <w:rsid w:val="004B5AA1"/>
    <w:rsid w:val="004C080F"/>
    <w:rsid w:val="004C0D2B"/>
    <w:rsid w:val="004C0D42"/>
    <w:rsid w:val="004C22DA"/>
    <w:rsid w:val="004C3231"/>
    <w:rsid w:val="004C3459"/>
    <w:rsid w:val="004C4C13"/>
    <w:rsid w:val="004C52C3"/>
    <w:rsid w:val="004C52F5"/>
    <w:rsid w:val="004C5949"/>
    <w:rsid w:val="004C6EE1"/>
    <w:rsid w:val="004D0C2A"/>
    <w:rsid w:val="004D3215"/>
    <w:rsid w:val="004D337A"/>
    <w:rsid w:val="004D3E1A"/>
    <w:rsid w:val="004D3F80"/>
    <w:rsid w:val="004D3FEF"/>
    <w:rsid w:val="004D689A"/>
    <w:rsid w:val="004D6D33"/>
    <w:rsid w:val="004D714E"/>
    <w:rsid w:val="004D7784"/>
    <w:rsid w:val="004E165B"/>
    <w:rsid w:val="004E4216"/>
    <w:rsid w:val="004E54CC"/>
    <w:rsid w:val="004E57D5"/>
    <w:rsid w:val="004E6227"/>
    <w:rsid w:val="004E676C"/>
    <w:rsid w:val="004E6970"/>
    <w:rsid w:val="004E6A7E"/>
    <w:rsid w:val="004F1884"/>
    <w:rsid w:val="004F1C91"/>
    <w:rsid w:val="004F21DF"/>
    <w:rsid w:val="004F329C"/>
    <w:rsid w:val="004F3D5F"/>
    <w:rsid w:val="004F490A"/>
    <w:rsid w:val="004F67EF"/>
    <w:rsid w:val="004F69B9"/>
    <w:rsid w:val="00500000"/>
    <w:rsid w:val="005002F3"/>
    <w:rsid w:val="00500D2E"/>
    <w:rsid w:val="00502709"/>
    <w:rsid w:val="00504977"/>
    <w:rsid w:val="005054A6"/>
    <w:rsid w:val="0050717E"/>
    <w:rsid w:val="0051043A"/>
    <w:rsid w:val="00512536"/>
    <w:rsid w:val="0051331A"/>
    <w:rsid w:val="0051579A"/>
    <w:rsid w:val="00516709"/>
    <w:rsid w:val="00517ED9"/>
    <w:rsid w:val="00520247"/>
    <w:rsid w:val="00520668"/>
    <w:rsid w:val="005225E3"/>
    <w:rsid w:val="005227F7"/>
    <w:rsid w:val="00525E3B"/>
    <w:rsid w:val="0052640E"/>
    <w:rsid w:val="00526E33"/>
    <w:rsid w:val="0053060A"/>
    <w:rsid w:val="00531364"/>
    <w:rsid w:val="00531514"/>
    <w:rsid w:val="0053248D"/>
    <w:rsid w:val="005333E1"/>
    <w:rsid w:val="0053382E"/>
    <w:rsid w:val="00534227"/>
    <w:rsid w:val="0053428B"/>
    <w:rsid w:val="005342B9"/>
    <w:rsid w:val="005344F3"/>
    <w:rsid w:val="00534A24"/>
    <w:rsid w:val="00534BB2"/>
    <w:rsid w:val="00534EBA"/>
    <w:rsid w:val="00535BC1"/>
    <w:rsid w:val="00535CE0"/>
    <w:rsid w:val="00535FA2"/>
    <w:rsid w:val="00536045"/>
    <w:rsid w:val="00536112"/>
    <w:rsid w:val="00536849"/>
    <w:rsid w:val="00536C1D"/>
    <w:rsid w:val="00537492"/>
    <w:rsid w:val="00540258"/>
    <w:rsid w:val="00542497"/>
    <w:rsid w:val="00542F35"/>
    <w:rsid w:val="00544E3F"/>
    <w:rsid w:val="0054525F"/>
    <w:rsid w:val="00551BD3"/>
    <w:rsid w:val="00553EE4"/>
    <w:rsid w:val="0055412D"/>
    <w:rsid w:val="00554D47"/>
    <w:rsid w:val="00555C6E"/>
    <w:rsid w:val="00556CFE"/>
    <w:rsid w:val="0056302C"/>
    <w:rsid w:val="005636A6"/>
    <w:rsid w:val="00564201"/>
    <w:rsid w:val="00564667"/>
    <w:rsid w:val="005659F2"/>
    <w:rsid w:val="00566BC7"/>
    <w:rsid w:val="0056751F"/>
    <w:rsid w:val="00567C00"/>
    <w:rsid w:val="00572113"/>
    <w:rsid w:val="005748D7"/>
    <w:rsid w:val="0057491C"/>
    <w:rsid w:val="00574E64"/>
    <w:rsid w:val="00576914"/>
    <w:rsid w:val="00576EBF"/>
    <w:rsid w:val="005779AE"/>
    <w:rsid w:val="005837F5"/>
    <w:rsid w:val="00583AF6"/>
    <w:rsid w:val="005861FA"/>
    <w:rsid w:val="005864BB"/>
    <w:rsid w:val="00586A15"/>
    <w:rsid w:val="00586B73"/>
    <w:rsid w:val="005877BC"/>
    <w:rsid w:val="00587ACC"/>
    <w:rsid w:val="00587E9D"/>
    <w:rsid w:val="00590961"/>
    <w:rsid w:val="00591354"/>
    <w:rsid w:val="00591529"/>
    <w:rsid w:val="0059259E"/>
    <w:rsid w:val="005930F1"/>
    <w:rsid w:val="0059355F"/>
    <w:rsid w:val="00593FFD"/>
    <w:rsid w:val="0059407D"/>
    <w:rsid w:val="00596294"/>
    <w:rsid w:val="00596BB0"/>
    <w:rsid w:val="005A1395"/>
    <w:rsid w:val="005A1B64"/>
    <w:rsid w:val="005A1F7D"/>
    <w:rsid w:val="005A2150"/>
    <w:rsid w:val="005A3477"/>
    <w:rsid w:val="005A3A08"/>
    <w:rsid w:val="005A3DAB"/>
    <w:rsid w:val="005A4238"/>
    <w:rsid w:val="005A476A"/>
    <w:rsid w:val="005A515E"/>
    <w:rsid w:val="005A5778"/>
    <w:rsid w:val="005A5CB0"/>
    <w:rsid w:val="005A63D1"/>
    <w:rsid w:val="005A6FF4"/>
    <w:rsid w:val="005B11FF"/>
    <w:rsid w:val="005B169B"/>
    <w:rsid w:val="005B2A6E"/>
    <w:rsid w:val="005B2B4E"/>
    <w:rsid w:val="005B3103"/>
    <w:rsid w:val="005B371E"/>
    <w:rsid w:val="005B390F"/>
    <w:rsid w:val="005B4D09"/>
    <w:rsid w:val="005B7148"/>
    <w:rsid w:val="005C2863"/>
    <w:rsid w:val="005C294C"/>
    <w:rsid w:val="005C2A37"/>
    <w:rsid w:val="005C2F8E"/>
    <w:rsid w:val="005C333E"/>
    <w:rsid w:val="005C399B"/>
    <w:rsid w:val="005C3C92"/>
    <w:rsid w:val="005C66C8"/>
    <w:rsid w:val="005C7CA6"/>
    <w:rsid w:val="005D0975"/>
    <w:rsid w:val="005D0996"/>
    <w:rsid w:val="005D1F68"/>
    <w:rsid w:val="005D232F"/>
    <w:rsid w:val="005D321D"/>
    <w:rsid w:val="005D4CF4"/>
    <w:rsid w:val="005D5187"/>
    <w:rsid w:val="005D5CF9"/>
    <w:rsid w:val="005D6956"/>
    <w:rsid w:val="005D6E2B"/>
    <w:rsid w:val="005E05A4"/>
    <w:rsid w:val="005E0DE8"/>
    <w:rsid w:val="005E1566"/>
    <w:rsid w:val="005E17A4"/>
    <w:rsid w:val="005E314F"/>
    <w:rsid w:val="005E530E"/>
    <w:rsid w:val="005E5EA2"/>
    <w:rsid w:val="005E66AB"/>
    <w:rsid w:val="005F0D1A"/>
    <w:rsid w:val="005F197B"/>
    <w:rsid w:val="005F24E6"/>
    <w:rsid w:val="005F2B34"/>
    <w:rsid w:val="005F3E53"/>
    <w:rsid w:val="005F59EE"/>
    <w:rsid w:val="005F6E0F"/>
    <w:rsid w:val="005F7032"/>
    <w:rsid w:val="005F70DB"/>
    <w:rsid w:val="005F78C3"/>
    <w:rsid w:val="005F7C67"/>
    <w:rsid w:val="005F7CCF"/>
    <w:rsid w:val="0060011D"/>
    <w:rsid w:val="00600874"/>
    <w:rsid w:val="00602025"/>
    <w:rsid w:val="006020D5"/>
    <w:rsid w:val="00604986"/>
    <w:rsid w:val="00604A93"/>
    <w:rsid w:val="00604E69"/>
    <w:rsid w:val="00604F9F"/>
    <w:rsid w:val="00605280"/>
    <w:rsid w:val="00605969"/>
    <w:rsid w:val="00605EE2"/>
    <w:rsid w:val="006062F1"/>
    <w:rsid w:val="00606AAE"/>
    <w:rsid w:val="00606BA7"/>
    <w:rsid w:val="0061036F"/>
    <w:rsid w:val="00610635"/>
    <w:rsid w:val="00612132"/>
    <w:rsid w:val="00612453"/>
    <w:rsid w:val="00613B5C"/>
    <w:rsid w:val="00613D3B"/>
    <w:rsid w:val="00615C47"/>
    <w:rsid w:val="006163A8"/>
    <w:rsid w:val="006164D4"/>
    <w:rsid w:val="00616CC5"/>
    <w:rsid w:val="00623048"/>
    <w:rsid w:val="00623A14"/>
    <w:rsid w:val="00624AC1"/>
    <w:rsid w:val="0062517D"/>
    <w:rsid w:val="006258EA"/>
    <w:rsid w:val="006262C8"/>
    <w:rsid w:val="00626A01"/>
    <w:rsid w:val="0063106A"/>
    <w:rsid w:val="006310B6"/>
    <w:rsid w:val="006325EB"/>
    <w:rsid w:val="00634727"/>
    <w:rsid w:val="0063553D"/>
    <w:rsid w:val="00640591"/>
    <w:rsid w:val="00642220"/>
    <w:rsid w:val="00642A75"/>
    <w:rsid w:val="00643CEE"/>
    <w:rsid w:val="006441E6"/>
    <w:rsid w:val="00646264"/>
    <w:rsid w:val="00646BB2"/>
    <w:rsid w:val="00650DA6"/>
    <w:rsid w:val="00650EC3"/>
    <w:rsid w:val="006513F9"/>
    <w:rsid w:val="006514D8"/>
    <w:rsid w:val="00651B39"/>
    <w:rsid w:val="006521BB"/>
    <w:rsid w:val="00652288"/>
    <w:rsid w:val="00653469"/>
    <w:rsid w:val="00653FF1"/>
    <w:rsid w:val="0065458F"/>
    <w:rsid w:val="00654975"/>
    <w:rsid w:val="00654D9F"/>
    <w:rsid w:val="00655DCE"/>
    <w:rsid w:val="00657249"/>
    <w:rsid w:val="00657B5E"/>
    <w:rsid w:val="00657B79"/>
    <w:rsid w:val="006604D4"/>
    <w:rsid w:val="00661423"/>
    <w:rsid w:val="00663054"/>
    <w:rsid w:val="00663F39"/>
    <w:rsid w:val="00663F71"/>
    <w:rsid w:val="006662A3"/>
    <w:rsid w:val="00667D9D"/>
    <w:rsid w:val="00667E7F"/>
    <w:rsid w:val="00672D0A"/>
    <w:rsid w:val="00673646"/>
    <w:rsid w:val="0067577C"/>
    <w:rsid w:val="006757EB"/>
    <w:rsid w:val="006807C9"/>
    <w:rsid w:val="00681401"/>
    <w:rsid w:val="0068221F"/>
    <w:rsid w:val="00684457"/>
    <w:rsid w:val="006859D6"/>
    <w:rsid w:val="00686797"/>
    <w:rsid w:val="00687D31"/>
    <w:rsid w:val="00690B8A"/>
    <w:rsid w:val="0069287B"/>
    <w:rsid w:val="00694E34"/>
    <w:rsid w:val="00696A1D"/>
    <w:rsid w:val="006A1985"/>
    <w:rsid w:val="006A3284"/>
    <w:rsid w:val="006A3DE8"/>
    <w:rsid w:val="006A43CA"/>
    <w:rsid w:val="006A4E70"/>
    <w:rsid w:val="006A6BA0"/>
    <w:rsid w:val="006A796B"/>
    <w:rsid w:val="006B0370"/>
    <w:rsid w:val="006B0880"/>
    <w:rsid w:val="006B2064"/>
    <w:rsid w:val="006B3AB8"/>
    <w:rsid w:val="006B3B51"/>
    <w:rsid w:val="006B3C6F"/>
    <w:rsid w:val="006B4624"/>
    <w:rsid w:val="006B4D9A"/>
    <w:rsid w:val="006B6A03"/>
    <w:rsid w:val="006C125A"/>
    <w:rsid w:val="006C1304"/>
    <w:rsid w:val="006C1310"/>
    <w:rsid w:val="006C5818"/>
    <w:rsid w:val="006C6720"/>
    <w:rsid w:val="006C6945"/>
    <w:rsid w:val="006C7F98"/>
    <w:rsid w:val="006D0118"/>
    <w:rsid w:val="006D2029"/>
    <w:rsid w:val="006D225F"/>
    <w:rsid w:val="006D3576"/>
    <w:rsid w:val="006D4108"/>
    <w:rsid w:val="006D4A1A"/>
    <w:rsid w:val="006D5514"/>
    <w:rsid w:val="006D5E29"/>
    <w:rsid w:val="006D61EE"/>
    <w:rsid w:val="006D74DA"/>
    <w:rsid w:val="006E2FEE"/>
    <w:rsid w:val="006E320E"/>
    <w:rsid w:val="006E6435"/>
    <w:rsid w:val="006E65D4"/>
    <w:rsid w:val="006E6694"/>
    <w:rsid w:val="006E671B"/>
    <w:rsid w:val="006E68A3"/>
    <w:rsid w:val="006E750F"/>
    <w:rsid w:val="006F042C"/>
    <w:rsid w:val="006F22C5"/>
    <w:rsid w:val="006F25F1"/>
    <w:rsid w:val="006F3A48"/>
    <w:rsid w:val="006F58B5"/>
    <w:rsid w:val="006F5B3F"/>
    <w:rsid w:val="006F74A7"/>
    <w:rsid w:val="00700C81"/>
    <w:rsid w:val="00700D74"/>
    <w:rsid w:val="0070125B"/>
    <w:rsid w:val="0070217A"/>
    <w:rsid w:val="007025A7"/>
    <w:rsid w:val="00703AF6"/>
    <w:rsid w:val="00705151"/>
    <w:rsid w:val="00705B46"/>
    <w:rsid w:val="00705C4D"/>
    <w:rsid w:val="00706F71"/>
    <w:rsid w:val="00710CA2"/>
    <w:rsid w:val="00711AA8"/>
    <w:rsid w:val="00712229"/>
    <w:rsid w:val="00713183"/>
    <w:rsid w:val="007163AB"/>
    <w:rsid w:val="007176CD"/>
    <w:rsid w:val="00717869"/>
    <w:rsid w:val="00722F74"/>
    <w:rsid w:val="007236C1"/>
    <w:rsid w:val="00724281"/>
    <w:rsid w:val="00724804"/>
    <w:rsid w:val="00725C23"/>
    <w:rsid w:val="00726839"/>
    <w:rsid w:val="00727040"/>
    <w:rsid w:val="007276B1"/>
    <w:rsid w:val="007302E6"/>
    <w:rsid w:val="007309B6"/>
    <w:rsid w:val="00731625"/>
    <w:rsid w:val="007321DA"/>
    <w:rsid w:val="007340DF"/>
    <w:rsid w:val="00736C5D"/>
    <w:rsid w:val="00740BBF"/>
    <w:rsid w:val="00741C95"/>
    <w:rsid w:val="00741ED1"/>
    <w:rsid w:val="00742114"/>
    <w:rsid w:val="00742B52"/>
    <w:rsid w:val="00744FF5"/>
    <w:rsid w:val="00745215"/>
    <w:rsid w:val="00745592"/>
    <w:rsid w:val="00746646"/>
    <w:rsid w:val="00747E08"/>
    <w:rsid w:val="0075104C"/>
    <w:rsid w:val="00752E1C"/>
    <w:rsid w:val="007542FA"/>
    <w:rsid w:val="00754A76"/>
    <w:rsid w:val="007566D9"/>
    <w:rsid w:val="0075779F"/>
    <w:rsid w:val="0076049D"/>
    <w:rsid w:val="00761418"/>
    <w:rsid w:val="007615D5"/>
    <w:rsid w:val="00763010"/>
    <w:rsid w:val="0076380C"/>
    <w:rsid w:val="00763965"/>
    <w:rsid w:val="00763A8C"/>
    <w:rsid w:val="007651C6"/>
    <w:rsid w:val="00770871"/>
    <w:rsid w:val="00770E0E"/>
    <w:rsid w:val="0077155A"/>
    <w:rsid w:val="0077165B"/>
    <w:rsid w:val="0077179C"/>
    <w:rsid w:val="007718BC"/>
    <w:rsid w:val="00771B58"/>
    <w:rsid w:val="007738C6"/>
    <w:rsid w:val="0077409C"/>
    <w:rsid w:val="00774B3A"/>
    <w:rsid w:val="00776EEA"/>
    <w:rsid w:val="00777391"/>
    <w:rsid w:val="00780174"/>
    <w:rsid w:val="00781266"/>
    <w:rsid w:val="00783A8F"/>
    <w:rsid w:val="007847E0"/>
    <w:rsid w:val="00784EE0"/>
    <w:rsid w:val="007851AD"/>
    <w:rsid w:val="00786137"/>
    <w:rsid w:val="007861A6"/>
    <w:rsid w:val="0078628B"/>
    <w:rsid w:val="00787776"/>
    <w:rsid w:val="007913A5"/>
    <w:rsid w:val="007929D5"/>
    <w:rsid w:val="00793A75"/>
    <w:rsid w:val="00794938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A7EF4"/>
    <w:rsid w:val="007B1EBE"/>
    <w:rsid w:val="007B348D"/>
    <w:rsid w:val="007B4AF6"/>
    <w:rsid w:val="007B52A5"/>
    <w:rsid w:val="007B547C"/>
    <w:rsid w:val="007B5B05"/>
    <w:rsid w:val="007B648B"/>
    <w:rsid w:val="007B7559"/>
    <w:rsid w:val="007C20EE"/>
    <w:rsid w:val="007C3453"/>
    <w:rsid w:val="007C356E"/>
    <w:rsid w:val="007C35F0"/>
    <w:rsid w:val="007C4FEC"/>
    <w:rsid w:val="007C5A11"/>
    <w:rsid w:val="007C5DF3"/>
    <w:rsid w:val="007C6746"/>
    <w:rsid w:val="007D0093"/>
    <w:rsid w:val="007D05F9"/>
    <w:rsid w:val="007D0879"/>
    <w:rsid w:val="007D12A9"/>
    <w:rsid w:val="007D1EF0"/>
    <w:rsid w:val="007D20FA"/>
    <w:rsid w:val="007D2336"/>
    <w:rsid w:val="007D39BE"/>
    <w:rsid w:val="007D3D6C"/>
    <w:rsid w:val="007D3EDB"/>
    <w:rsid w:val="007D59A9"/>
    <w:rsid w:val="007D6241"/>
    <w:rsid w:val="007D672F"/>
    <w:rsid w:val="007D6F78"/>
    <w:rsid w:val="007D725A"/>
    <w:rsid w:val="007D7CB4"/>
    <w:rsid w:val="007E04D0"/>
    <w:rsid w:val="007E069A"/>
    <w:rsid w:val="007E0971"/>
    <w:rsid w:val="007E0CE9"/>
    <w:rsid w:val="007E1757"/>
    <w:rsid w:val="007E3DC0"/>
    <w:rsid w:val="007E3E69"/>
    <w:rsid w:val="007E53DE"/>
    <w:rsid w:val="007E583A"/>
    <w:rsid w:val="007E5A6F"/>
    <w:rsid w:val="007E5F9F"/>
    <w:rsid w:val="007E6233"/>
    <w:rsid w:val="007E68D9"/>
    <w:rsid w:val="007F1C88"/>
    <w:rsid w:val="007F2E40"/>
    <w:rsid w:val="007F3367"/>
    <w:rsid w:val="007F531E"/>
    <w:rsid w:val="007F5569"/>
    <w:rsid w:val="007F6B65"/>
    <w:rsid w:val="007F6C6F"/>
    <w:rsid w:val="00801AC9"/>
    <w:rsid w:val="0080232F"/>
    <w:rsid w:val="008039E3"/>
    <w:rsid w:val="00804428"/>
    <w:rsid w:val="0080578E"/>
    <w:rsid w:val="00807F37"/>
    <w:rsid w:val="008117B7"/>
    <w:rsid w:val="00811E95"/>
    <w:rsid w:val="00811F99"/>
    <w:rsid w:val="00812005"/>
    <w:rsid w:val="00813AE9"/>
    <w:rsid w:val="008168C3"/>
    <w:rsid w:val="0081694A"/>
    <w:rsid w:val="00821047"/>
    <w:rsid w:val="00822905"/>
    <w:rsid w:val="0082332A"/>
    <w:rsid w:val="00823815"/>
    <w:rsid w:val="008263AF"/>
    <w:rsid w:val="00826D8A"/>
    <w:rsid w:val="00826E59"/>
    <w:rsid w:val="00826F10"/>
    <w:rsid w:val="00831F43"/>
    <w:rsid w:val="008322C2"/>
    <w:rsid w:val="008336E6"/>
    <w:rsid w:val="00833D1F"/>
    <w:rsid w:val="00834C4C"/>
    <w:rsid w:val="00835C07"/>
    <w:rsid w:val="0083603D"/>
    <w:rsid w:val="00837210"/>
    <w:rsid w:val="00840FB2"/>
    <w:rsid w:val="00841185"/>
    <w:rsid w:val="00841CB7"/>
    <w:rsid w:val="00842F41"/>
    <w:rsid w:val="0084379B"/>
    <w:rsid w:val="00845529"/>
    <w:rsid w:val="00845539"/>
    <w:rsid w:val="00845FB9"/>
    <w:rsid w:val="008468E7"/>
    <w:rsid w:val="00847668"/>
    <w:rsid w:val="00850274"/>
    <w:rsid w:val="008514A0"/>
    <w:rsid w:val="00851CB0"/>
    <w:rsid w:val="008520BE"/>
    <w:rsid w:val="0085257D"/>
    <w:rsid w:val="00853243"/>
    <w:rsid w:val="00855C4D"/>
    <w:rsid w:val="00855F9B"/>
    <w:rsid w:val="008601F0"/>
    <w:rsid w:val="00861537"/>
    <w:rsid w:val="0086158C"/>
    <w:rsid w:val="00861E0A"/>
    <w:rsid w:val="008630D5"/>
    <w:rsid w:val="008631E0"/>
    <w:rsid w:val="00864949"/>
    <w:rsid w:val="00864C31"/>
    <w:rsid w:val="008663DB"/>
    <w:rsid w:val="0086769D"/>
    <w:rsid w:val="00870288"/>
    <w:rsid w:val="00870C6B"/>
    <w:rsid w:val="0087145F"/>
    <w:rsid w:val="008720A3"/>
    <w:rsid w:val="00872262"/>
    <w:rsid w:val="00873092"/>
    <w:rsid w:val="00875118"/>
    <w:rsid w:val="008757EA"/>
    <w:rsid w:val="00875DF0"/>
    <w:rsid w:val="0087775C"/>
    <w:rsid w:val="00880AA8"/>
    <w:rsid w:val="0088137D"/>
    <w:rsid w:val="008821FF"/>
    <w:rsid w:val="00882259"/>
    <w:rsid w:val="00882778"/>
    <w:rsid w:val="00882D01"/>
    <w:rsid w:val="00887CEB"/>
    <w:rsid w:val="00887CF4"/>
    <w:rsid w:val="00890C7A"/>
    <w:rsid w:val="008934F9"/>
    <w:rsid w:val="008938B8"/>
    <w:rsid w:val="00896CD6"/>
    <w:rsid w:val="00896F6C"/>
    <w:rsid w:val="008A4203"/>
    <w:rsid w:val="008A4773"/>
    <w:rsid w:val="008A4AD4"/>
    <w:rsid w:val="008A6D4E"/>
    <w:rsid w:val="008A7DD2"/>
    <w:rsid w:val="008B0406"/>
    <w:rsid w:val="008B0BDF"/>
    <w:rsid w:val="008B0E14"/>
    <w:rsid w:val="008B14F4"/>
    <w:rsid w:val="008B3C38"/>
    <w:rsid w:val="008B3E9E"/>
    <w:rsid w:val="008B5127"/>
    <w:rsid w:val="008B5603"/>
    <w:rsid w:val="008B5D95"/>
    <w:rsid w:val="008B5FEE"/>
    <w:rsid w:val="008B608C"/>
    <w:rsid w:val="008B7660"/>
    <w:rsid w:val="008C0218"/>
    <w:rsid w:val="008C0DA3"/>
    <w:rsid w:val="008C131A"/>
    <w:rsid w:val="008C179D"/>
    <w:rsid w:val="008C3114"/>
    <w:rsid w:val="008C4D54"/>
    <w:rsid w:val="008C539E"/>
    <w:rsid w:val="008C5CC4"/>
    <w:rsid w:val="008C6397"/>
    <w:rsid w:val="008D0830"/>
    <w:rsid w:val="008D1215"/>
    <w:rsid w:val="008D3D88"/>
    <w:rsid w:val="008D5313"/>
    <w:rsid w:val="008D591D"/>
    <w:rsid w:val="008D6514"/>
    <w:rsid w:val="008D6733"/>
    <w:rsid w:val="008D6C91"/>
    <w:rsid w:val="008D75AD"/>
    <w:rsid w:val="008E1756"/>
    <w:rsid w:val="008E17A1"/>
    <w:rsid w:val="008E1CD8"/>
    <w:rsid w:val="008E5A94"/>
    <w:rsid w:val="008E5D97"/>
    <w:rsid w:val="008E60C5"/>
    <w:rsid w:val="008E7DE2"/>
    <w:rsid w:val="008F52FB"/>
    <w:rsid w:val="008F5697"/>
    <w:rsid w:val="008F5B5E"/>
    <w:rsid w:val="008F730C"/>
    <w:rsid w:val="008F7679"/>
    <w:rsid w:val="00900445"/>
    <w:rsid w:val="009013C5"/>
    <w:rsid w:val="00901BB7"/>
    <w:rsid w:val="00902B88"/>
    <w:rsid w:val="00903DE6"/>
    <w:rsid w:val="00904252"/>
    <w:rsid w:val="009045C3"/>
    <w:rsid w:val="009046F5"/>
    <w:rsid w:val="0090481C"/>
    <w:rsid w:val="0090487F"/>
    <w:rsid w:val="0090587D"/>
    <w:rsid w:val="00905BCF"/>
    <w:rsid w:val="00906931"/>
    <w:rsid w:val="00906A79"/>
    <w:rsid w:val="00906FDF"/>
    <w:rsid w:val="00907FED"/>
    <w:rsid w:val="009100DF"/>
    <w:rsid w:val="0091031C"/>
    <w:rsid w:val="009108DD"/>
    <w:rsid w:val="00911BE0"/>
    <w:rsid w:val="00912D2C"/>
    <w:rsid w:val="009130E0"/>
    <w:rsid w:val="00913177"/>
    <w:rsid w:val="00913227"/>
    <w:rsid w:val="00914825"/>
    <w:rsid w:val="0091514F"/>
    <w:rsid w:val="00915627"/>
    <w:rsid w:val="00916E43"/>
    <w:rsid w:val="009173E2"/>
    <w:rsid w:val="009201FD"/>
    <w:rsid w:val="00920DA7"/>
    <w:rsid w:val="009218FE"/>
    <w:rsid w:val="00921B74"/>
    <w:rsid w:val="009227FF"/>
    <w:rsid w:val="0092288F"/>
    <w:rsid w:val="00922FAD"/>
    <w:rsid w:val="00923394"/>
    <w:rsid w:val="009239DB"/>
    <w:rsid w:val="00923F12"/>
    <w:rsid w:val="00924D11"/>
    <w:rsid w:val="0092600F"/>
    <w:rsid w:val="00927A37"/>
    <w:rsid w:val="00930EAE"/>
    <w:rsid w:val="0093141D"/>
    <w:rsid w:val="00932C2F"/>
    <w:rsid w:val="00932D57"/>
    <w:rsid w:val="009347C0"/>
    <w:rsid w:val="00935091"/>
    <w:rsid w:val="0093623A"/>
    <w:rsid w:val="009363A2"/>
    <w:rsid w:val="009405F0"/>
    <w:rsid w:val="0094456B"/>
    <w:rsid w:val="00944619"/>
    <w:rsid w:val="00945004"/>
    <w:rsid w:val="009450F0"/>
    <w:rsid w:val="009532DC"/>
    <w:rsid w:val="00954BDB"/>
    <w:rsid w:val="00955266"/>
    <w:rsid w:val="00955925"/>
    <w:rsid w:val="0095594C"/>
    <w:rsid w:val="00960402"/>
    <w:rsid w:val="00962A49"/>
    <w:rsid w:val="00962D24"/>
    <w:rsid w:val="00962F59"/>
    <w:rsid w:val="009642CC"/>
    <w:rsid w:val="00964B77"/>
    <w:rsid w:val="00965056"/>
    <w:rsid w:val="00965DCC"/>
    <w:rsid w:val="00966E15"/>
    <w:rsid w:val="0097167C"/>
    <w:rsid w:val="00973E64"/>
    <w:rsid w:val="009746B6"/>
    <w:rsid w:val="00974C32"/>
    <w:rsid w:val="009759B3"/>
    <w:rsid w:val="00975CA2"/>
    <w:rsid w:val="00975EAF"/>
    <w:rsid w:val="0097641B"/>
    <w:rsid w:val="009770DE"/>
    <w:rsid w:val="0098091C"/>
    <w:rsid w:val="00980C27"/>
    <w:rsid w:val="009817F3"/>
    <w:rsid w:val="00983D19"/>
    <w:rsid w:val="00984953"/>
    <w:rsid w:val="00984A5E"/>
    <w:rsid w:val="00985043"/>
    <w:rsid w:val="00985080"/>
    <w:rsid w:val="00985920"/>
    <w:rsid w:val="009869B3"/>
    <w:rsid w:val="00990AF7"/>
    <w:rsid w:val="009912FF"/>
    <w:rsid w:val="00991C4D"/>
    <w:rsid w:val="0099310F"/>
    <w:rsid w:val="009944F2"/>
    <w:rsid w:val="00995722"/>
    <w:rsid w:val="0099695D"/>
    <w:rsid w:val="009973BD"/>
    <w:rsid w:val="009976FF"/>
    <w:rsid w:val="0099797D"/>
    <w:rsid w:val="009A0350"/>
    <w:rsid w:val="009A0E18"/>
    <w:rsid w:val="009A22A7"/>
    <w:rsid w:val="009A2A71"/>
    <w:rsid w:val="009A2B1D"/>
    <w:rsid w:val="009A33FB"/>
    <w:rsid w:val="009A368B"/>
    <w:rsid w:val="009A393D"/>
    <w:rsid w:val="009A3FF6"/>
    <w:rsid w:val="009A5C04"/>
    <w:rsid w:val="009A6D61"/>
    <w:rsid w:val="009A6EC0"/>
    <w:rsid w:val="009A7809"/>
    <w:rsid w:val="009B0583"/>
    <w:rsid w:val="009B31CD"/>
    <w:rsid w:val="009B36B5"/>
    <w:rsid w:val="009B4355"/>
    <w:rsid w:val="009B44AF"/>
    <w:rsid w:val="009B522B"/>
    <w:rsid w:val="009B5838"/>
    <w:rsid w:val="009B66DB"/>
    <w:rsid w:val="009B6E25"/>
    <w:rsid w:val="009B79E6"/>
    <w:rsid w:val="009B7DC2"/>
    <w:rsid w:val="009C0272"/>
    <w:rsid w:val="009C182B"/>
    <w:rsid w:val="009C1A69"/>
    <w:rsid w:val="009C27EE"/>
    <w:rsid w:val="009C2E93"/>
    <w:rsid w:val="009C3331"/>
    <w:rsid w:val="009C3446"/>
    <w:rsid w:val="009C3EF6"/>
    <w:rsid w:val="009C414B"/>
    <w:rsid w:val="009C4C44"/>
    <w:rsid w:val="009C5124"/>
    <w:rsid w:val="009C5D62"/>
    <w:rsid w:val="009C5E31"/>
    <w:rsid w:val="009C7C17"/>
    <w:rsid w:val="009D075A"/>
    <w:rsid w:val="009D07F6"/>
    <w:rsid w:val="009D1577"/>
    <w:rsid w:val="009D3903"/>
    <w:rsid w:val="009D5651"/>
    <w:rsid w:val="009D71E2"/>
    <w:rsid w:val="009D7330"/>
    <w:rsid w:val="009E13FB"/>
    <w:rsid w:val="009E152A"/>
    <w:rsid w:val="009E1CA9"/>
    <w:rsid w:val="009E220A"/>
    <w:rsid w:val="009E2A73"/>
    <w:rsid w:val="009E4CC0"/>
    <w:rsid w:val="009E562F"/>
    <w:rsid w:val="009E5E96"/>
    <w:rsid w:val="009E6838"/>
    <w:rsid w:val="009E69A2"/>
    <w:rsid w:val="009E7ED0"/>
    <w:rsid w:val="009F0C4A"/>
    <w:rsid w:val="009F1132"/>
    <w:rsid w:val="009F2E9C"/>
    <w:rsid w:val="009F4DE1"/>
    <w:rsid w:val="009F58D9"/>
    <w:rsid w:val="009F7175"/>
    <w:rsid w:val="009F7BE5"/>
    <w:rsid w:val="00A011BD"/>
    <w:rsid w:val="00A0129A"/>
    <w:rsid w:val="00A01489"/>
    <w:rsid w:val="00A021BF"/>
    <w:rsid w:val="00A03AE7"/>
    <w:rsid w:val="00A03BC6"/>
    <w:rsid w:val="00A03C38"/>
    <w:rsid w:val="00A04576"/>
    <w:rsid w:val="00A06E1F"/>
    <w:rsid w:val="00A07165"/>
    <w:rsid w:val="00A07AC1"/>
    <w:rsid w:val="00A1097F"/>
    <w:rsid w:val="00A10AC2"/>
    <w:rsid w:val="00A13CB4"/>
    <w:rsid w:val="00A14140"/>
    <w:rsid w:val="00A153B4"/>
    <w:rsid w:val="00A16395"/>
    <w:rsid w:val="00A168A4"/>
    <w:rsid w:val="00A16AC3"/>
    <w:rsid w:val="00A170E7"/>
    <w:rsid w:val="00A17588"/>
    <w:rsid w:val="00A17FF1"/>
    <w:rsid w:val="00A208B0"/>
    <w:rsid w:val="00A2185B"/>
    <w:rsid w:val="00A21DB6"/>
    <w:rsid w:val="00A21E14"/>
    <w:rsid w:val="00A27EDA"/>
    <w:rsid w:val="00A306C6"/>
    <w:rsid w:val="00A31D4B"/>
    <w:rsid w:val="00A31FD4"/>
    <w:rsid w:val="00A33455"/>
    <w:rsid w:val="00A33DA2"/>
    <w:rsid w:val="00A34AEC"/>
    <w:rsid w:val="00A34EEA"/>
    <w:rsid w:val="00A3626C"/>
    <w:rsid w:val="00A37075"/>
    <w:rsid w:val="00A37EED"/>
    <w:rsid w:val="00A40190"/>
    <w:rsid w:val="00A4028A"/>
    <w:rsid w:val="00A41EC4"/>
    <w:rsid w:val="00A4430E"/>
    <w:rsid w:val="00A44C3D"/>
    <w:rsid w:val="00A4581A"/>
    <w:rsid w:val="00A47222"/>
    <w:rsid w:val="00A47C1E"/>
    <w:rsid w:val="00A50B31"/>
    <w:rsid w:val="00A5284D"/>
    <w:rsid w:val="00A52BCB"/>
    <w:rsid w:val="00A5350E"/>
    <w:rsid w:val="00A53605"/>
    <w:rsid w:val="00A53D7C"/>
    <w:rsid w:val="00A5575B"/>
    <w:rsid w:val="00A5692F"/>
    <w:rsid w:val="00A601FC"/>
    <w:rsid w:val="00A6252E"/>
    <w:rsid w:val="00A62678"/>
    <w:rsid w:val="00A63A69"/>
    <w:rsid w:val="00A64981"/>
    <w:rsid w:val="00A64FDE"/>
    <w:rsid w:val="00A65CB6"/>
    <w:rsid w:val="00A70184"/>
    <w:rsid w:val="00A718AB"/>
    <w:rsid w:val="00A7227C"/>
    <w:rsid w:val="00A728B0"/>
    <w:rsid w:val="00A736FD"/>
    <w:rsid w:val="00A74D83"/>
    <w:rsid w:val="00A750E5"/>
    <w:rsid w:val="00A75E1B"/>
    <w:rsid w:val="00A76AEC"/>
    <w:rsid w:val="00A779DA"/>
    <w:rsid w:val="00A80608"/>
    <w:rsid w:val="00A830BC"/>
    <w:rsid w:val="00A847D4"/>
    <w:rsid w:val="00A84834"/>
    <w:rsid w:val="00A84A03"/>
    <w:rsid w:val="00A85811"/>
    <w:rsid w:val="00A875EA"/>
    <w:rsid w:val="00A87D7F"/>
    <w:rsid w:val="00A87F55"/>
    <w:rsid w:val="00A90496"/>
    <w:rsid w:val="00A92750"/>
    <w:rsid w:val="00A93FD8"/>
    <w:rsid w:val="00A9510A"/>
    <w:rsid w:val="00A95969"/>
    <w:rsid w:val="00A95CEC"/>
    <w:rsid w:val="00AA0AD1"/>
    <w:rsid w:val="00AA19BA"/>
    <w:rsid w:val="00AA1FEB"/>
    <w:rsid w:val="00AA1FF0"/>
    <w:rsid w:val="00AA2FD5"/>
    <w:rsid w:val="00AA33C2"/>
    <w:rsid w:val="00AA57AD"/>
    <w:rsid w:val="00AA597C"/>
    <w:rsid w:val="00AA6FA1"/>
    <w:rsid w:val="00AA7983"/>
    <w:rsid w:val="00AB068D"/>
    <w:rsid w:val="00AB0D6C"/>
    <w:rsid w:val="00AB11B3"/>
    <w:rsid w:val="00AB1EE7"/>
    <w:rsid w:val="00AB3068"/>
    <w:rsid w:val="00AB4620"/>
    <w:rsid w:val="00AB5286"/>
    <w:rsid w:val="00AB530F"/>
    <w:rsid w:val="00AB61F0"/>
    <w:rsid w:val="00AB6DD3"/>
    <w:rsid w:val="00AC2756"/>
    <w:rsid w:val="00AC494F"/>
    <w:rsid w:val="00AC501F"/>
    <w:rsid w:val="00AC5CE3"/>
    <w:rsid w:val="00AC6D5B"/>
    <w:rsid w:val="00AC71D4"/>
    <w:rsid w:val="00AC7743"/>
    <w:rsid w:val="00AD04F8"/>
    <w:rsid w:val="00AD0E1C"/>
    <w:rsid w:val="00AD1093"/>
    <w:rsid w:val="00AD14FD"/>
    <w:rsid w:val="00AD2AEE"/>
    <w:rsid w:val="00AD3B51"/>
    <w:rsid w:val="00AD3FE4"/>
    <w:rsid w:val="00AD45FF"/>
    <w:rsid w:val="00AD47C2"/>
    <w:rsid w:val="00AD5C92"/>
    <w:rsid w:val="00AD698E"/>
    <w:rsid w:val="00AD6FBB"/>
    <w:rsid w:val="00AD73D6"/>
    <w:rsid w:val="00AD7799"/>
    <w:rsid w:val="00AE07CD"/>
    <w:rsid w:val="00AE0EAB"/>
    <w:rsid w:val="00AE11A2"/>
    <w:rsid w:val="00AE17CC"/>
    <w:rsid w:val="00AE2DED"/>
    <w:rsid w:val="00AE2FEE"/>
    <w:rsid w:val="00AE358C"/>
    <w:rsid w:val="00AE400C"/>
    <w:rsid w:val="00AE4883"/>
    <w:rsid w:val="00AE58BC"/>
    <w:rsid w:val="00AE67EB"/>
    <w:rsid w:val="00AE7333"/>
    <w:rsid w:val="00AE7937"/>
    <w:rsid w:val="00AF0FC9"/>
    <w:rsid w:val="00AF2307"/>
    <w:rsid w:val="00AF2FA0"/>
    <w:rsid w:val="00AF352E"/>
    <w:rsid w:val="00AF5162"/>
    <w:rsid w:val="00AF64CE"/>
    <w:rsid w:val="00AF6755"/>
    <w:rsid w:val="00AF6A0A"/>
    <w:rsid w:val="00AF7CB8"/>
    <w:rsid w:val="00B0069F"/>
    <w:rsid w:val="00B0093A"/>
    <w:rsid w:val="00B011DB"/>
    <w:rsid w:val="00B020F5"/>
    <w:rsid w:val="00B04906"/>
    <w:rsid w:val="00B04994"/>
    <w:rsid w:val="00B049FB"/>
    <w:rsid w:val="00B06D98"/>
    <w:rsid w:val="00B07CDB"/>
    <w:rsid w:val="00B105FC"/>
    <w:rsid w:val="00B11685"/>
    <w:rsid w:val="00B11B43"/>
    <w:rsid w:val="00B11BCF"/>
    <w:rsid w:val="00B13A8A"/>
    <w:rsid w:val="00B13C87"/>
    <w:rsid w:val="00B14AD2"/>
    <w:rsid w:val="00B15BC9"/>
    <w:rsid w:val="00B20D91"/>
    <w:rsid w:val="00B224AF"/>
    <w:rsid w:val="00B25CC1"/>
    <w:rsid w:val="00B266AA"/>
    <w:rsid w:val="00B27379"/>
    <w:rsid w:val="00B276FD"/>
    <w:rsid w:val="00B27B6E"/>
    <w:rsid w:val="00B330EC"/>
    <w:rsid w:val="00B3348C"/>
    <w:rsid w:val="00B33760"/>
    <w:rsid w:val="00B34825"/>
    <w:rsid w:val="00B3486B"/>
    <w:rsid w:val="00B35FC9"/>
    <w:rsid w:val="00B365F6"/>
    <w:rsid w:val="00B371FC"/>
    <w:rsid w:val="00B402B0"/>
    <w:rsid w:val="00B417A3"/>
    <w:rsid w:val="00B42277"/>
    <w:rsid w:val="00B43F91"/>
    <w:rsid w:val="00B443A6"/>
    <w:rsid w:val="00B477F8"/>
    <w:rsid w:val="00B4796F"/>
    <w:rsid w:val="00B5145C"/>
    <w:rsid w:val="00B51EC2"/>
    <w:rsid w:val="00B52797"/>
    <w:rsid w:val="00B538C7"/>
    <w:rsid w:val="00B53BC9"/>
    <w:rsid w:val="00B53E43"/>
    <w:rsid w:val="00B54786"/>
    <w:rsid w:val="00B554D7"/>
    <w:rsid w:val="00B5579D"/>
    <w:rsid w:val="00B55CDD"/>
    <w:rsid w:val="00B56534"/>
    <w:rsid w:val="00B637E0"/>
    <w:rsid w:val="00B63F04"/>
    <w:rsid w:val="00B6617D"/>
    <w:rsid w:val="00B667EF"/>
    <w:rsid w:val="00B6689D"/>
    <w:rsid w:val="00B702DC"/>
    <w:rsid w:val="00B70DA7"/>
    <w:rsid w:val="00B71ABF"/>
    <w:rsid w:val="00B72B6F"/>
    <w:rsid w:val="00B7386A"/>
    <w:rsid w:val="00B739D9"/>
    <w:rsid w:val="00B73B1D"/>
    <w:rsid w:val="00B73C73"/>
    <w:rsid w:val="00B74020"/>
    <w:rsid w:val="00B74CC5"/>
    <w:rsid w:val="00B7692E"/>
    <w:rsid w:val="00B76C20"/>
    <w:rsid w:val="00B77323"/>
    <w:rsid w:val="00B800DF"/>
    <w:rsid w:val="00B813F6"/>
    <w:rsid w:val="00B84270"/>
    <w:rsid w:val="00B85021"/>
    <w:rsid w:val="00B92884"/>
    <w:rsid w:val="00B93325"/>
    <w:rsid w:val="00B93661"/>
    <w:rsid w:val="00B93F12"/>
    <w:rsid w:val="00B959A9"/>
    <w:rsid w:val="00B95A4F"/>
    <w:rsid w:val="00B95EE2"/>
    <w:rsid w:val="00B96404"/>
    <w:rsid w:val="00BA20D9"/>
    <w:rsid w:val="00BA3CB7"/>
    <w:rsid w:val="00BA3ED3"/>
    <w:rsid w:val="00BA4594"/>
    <w:rsid w:val="00BA4C2D"/>
    <w:rsid w:val="00BA5069"/>
    <w:rsid w:val="00BA51B6"/>
    <w:rsid w:val="00BA561A"/>
    <w:rsid w:val="00BA71B4"/>
    <w:rsid w:val="00BA7450"/>
    <w:rsid w:val="00BA7F3E"/>
    <w:rsid w:val="00BB0CD9"/>
    <w:rsid w:val="00BB16CB"/>
    <w:rsid w:val="00BB28F7"/>
    <w:rsid w:val="00BB48B8"/>
    <w:rsid w:val="00BB7F5D"/>
    <w:rsid w:val="00BC165B"/>
    <w:rsid w:val="00BC23A5"/>
    <w:rsid w:val="00BC2F3D"/>
    <w:rsid w:val="00BC2FA1"/>
    <w:rsid w:val="00BC43F0"/>
    <w:rsid w:val="00BC4D7D"/>
    <w:rsid w:val="00BC55F8"/>
    <w:rsid w:val="00BC6B70"/>
    <w:rsid w:val="00BC6DB5"/>
    <w:rsid w:val="00BC7D96"/>
    <w:rsid w:val="00BD172C"/>
    <w:rsid w:val="00BD2B38"/>
    <w:rsid w:val="00BD301E"/>
    <w:rsid w:val="00BD3DB5"/>
    <w:rsid w:val="00BD3DC8"/>
    <w:rsid w:val="00BD5C5D"/>
    <w:rsid w:val="00BD5D6D"/>
    <w:rsid w:val="00BD62A9"/>
    <w:rsid w:val="00BD72CB"/>
    <w:rsid w:val="00BD7389"/>
    <w:rsid w:val="00BD754E"/>
    <w:rsid w:val="00BE02E2"/>
    <w:rsid w:val="00BE0769"/>
    <w:rsid w:val="00BE3137"/>
    <w:rsid w:val="00BE4259"/>
    <w:rsid w:val="00BE701B"/>
    <w:rsid w:val="00BE7638"/>
    <w:rsid w:val="00BE79DA"/>
    <w:rsid w:val="00BE7DBD"/>
    <w:rsid w:val="00BF00D1"/>
    <w:rsid w:val="00BF0281"/>
    <w:rsid w:val="00BF1AB6"/>
    <w:rsid w:val="00BF24BF"/>
    <w:rsid w:val="00BF24EC"/>
    <w:rsid w:val="00BF2C11"/>
    <w:rsid w:val="00BF31AD"/>
    <w:rsid w:val="00BF3594"/>
    <w:rsid w:val="00BF3EB1"/>
    <w:rsid w:val="00BF4EEF"/>
    <w:rsid w:val="00BF64EA"/>
    <w:rsid w:val="00BF6BF4"/>
    <w:rsid w:val="00BF6C7B"/>
    <w:rsid w:val="00C009AB"/>
    <w:rsid w:val="00C019DB"/>
    <w:rsid w:val="00C023FE"/>
    <w:rsid w:val="00C031A0"/>
    <w:rsid w:val="00C05213"/>
    <w:rsid w:val="00C054DC"/>
    <w:rsid w:val="00C05AD7"/>
    <w:rsid w:val="00C068D5"/>
    <w:rsid w:val="00C0704D"/>
    <w:rsid w:val="00C076EA"/>
    <w:rsid w:val="00C10CB6"/>
    <w:rsid w:val="00C131BA"/>
    <w:rsid w:val="00C14206"/>
    <w:rsid w:val="00C14663"/>
    <w:rsid w:val="00C14A7C"/>
    <w:rsid w:val="00C15429"/>
    <w:rsid w:val="00C15DC9"/>
    <w:rsid w:val="00C16111"/>
    <w:rsid w:val="00C1622D"/>
    <w:rsid w:val="00C16845"/>
    <w:rsid w:val="00C16C75"/>
    <w:rsid w:val="00C202E5"/>
    <w:rsid w:val="00C20C26"/>
    <w:rsid w:val="00C21039"/>
    <w:rsid w:val="00C210D9"/>
    <w:rsid w:val="00C211E7"/>
    <w:rsid w:val="00C21825"/>
    <w:rsid w:val="00C224C1"/>
    <w:rsid w:val="00C23EA6"/>
    <w:rsid w:val="00C24123"/>
    <w:rsid w:val="00C24B5B"/>
    <w:rsid w:val="00C25E58"/>
    <w:rsid w:val="00C25F10"/>
    <w:rsid w:val="00C2620D"/>
    <w:rsid w:val="00C275EC"/>
    <w:rsid w:val="00C3105A"/>
    <w:rsid w:val="00C31622"/>
    <w:rsid w:val="00C31984"/>
    <w:rsid w:val="00C32A3B"/>
    <w:rsid w:val="00C33D4C"/>
    <w:rsid w:val="00C343BE"/>
    <w:rsid w:val="00C346F6"/>
    <w:rsid w:val="00C35DE6"/>
    <w:rsid w:val="00C37157"/>
    <w:rsid w:val="00C41CB6"/>
    <w:rsid w:val="00C42601"/>
    <w:rsid w:val="00C43288"/>
    <w:rsid w:val="00C433A0"/>
    <w:rsid w:val="00C43EDB"/>
    <w:rsid w:val="00C4423F"/>
    <w:rsid w:val="00C44548"/>
    <w:rsid w:val="00C4486E"/>
    <w:rsid w:val="00C45F82"/>
    <w:rsid w:val="00C4639B"/>
    <w:rsid w:val="00C50C20"/>
    <w:rsid w:val="00C514F1"/>
    <w:rsid w:val="00C5241F"/>
    <w:rsid w:val="00C544DB"/>
    <w:rsid w:val="00C54F4D"/>
    <w:rsid w:val="00C555FC"/>
    <w:rsid w:val="00C578BA"/>
    <w:rsid w:val="00C602CD"/>
    <w:rsid w:val="00C619AE"/>
    <w:rsid w:val="00C62317"/>
    <w:rsid w:val="00C62346"/>
    <w:rsid w:val="00C625BA"/>
    <w:rsid w:val="00C6335F"/>
    <w:rsid w:val="00C65176"/>
    <w:rsid w:val="00C65201"/>
    <w:rsid w:val="00C652F5"/>
    <w:rsid w:val="00C6742B"/>
    <w:rsid w:val="00C67EDA"/>
    <w:rsid w:val="00C706D2"/>
    <w:rsid w:val="00C711DC"/>
    <w:rsid w:val="00C71BA6"/>
    <w:rsid w:val="00C71D4F"/>
    <w:rsid w:val="00C73CE7"/>
    <w:rsid w:val="00C73CFB"/>
    <w:rsid w:val="00C73DBC"/>
    <w:rsid w:val="00C76379"/>
    <w:rsid w:val="00C76BC6"/>
    <w:rsid w:val="00C76DC0"/>
    <w:rsid w:val="00C77632"/>
    <w:rsid w:val="00C80D60"/>
    <w:rsid w:val="00C8189D"/>
    <w:rsid w:val="00C82941"/>
    <w:rsid w:val="00C82B5F"/>
    <w:rsid w:val="00C83049"/>
    <w:rsid w:val="00C83F39"/>
    <w:rsid w:val="00C84109"/>
    <w:rsid w:val="00C85A15"/>
    <w:rsid w:val="00C8633A"/>
    <w:rsid w:val="00C863D2"/>
    <w:rsid w:val="00C87CD1"/>
    <w:rsid w:val="00C87DFE"/>
    <w:rsid w:val="00C90577"/>
    <w:rsid w:val="00C9082E"/>
    <w:rsid w:val="00C9089B"/>
    <w:rsid w:val="00C916E1"/>
    <w:rsid w:val="00C921A8"/>
    <w:rsid w:val="00C92466"/>
    <w:rsid w:val="00C93335"/>
    <w:rsid w:val="00C939F3"/>
    <w:rsid w:val="00C95EC2"/>
    <w:rsid w:val="00C96CED"/>
    <w:rsid w:val="00C96D5D"/>
    <w:rsid w:val="00C96F3C"/>
    <w:rsid w:val="00C97B56"/>
    <w:rsid w:val="00CA14A9"/>
    <w:rsid w:val="00CA224A"/>
    <w:rsid w:val="00CA2709"/>
    <w:rsid w:val="00CA28D7"/>
    <w:rsid w:val="00CA2952"/>
    <w:rsid w:val="00CA31DE"/>
    <w:rsid w:val="00CA4FFA"/>
    <w:rsid w:val="00CA5105"/>
    <w:rsid w:val="00CA5313"/>
    <w:rsid w:val="00CA607D"/>
    <w:rsid w:val="00CA7233"/>
    <w:rsid w:val="00CA7242"/>
    <w:rsid w:val="00CA74F5"/>
    <w:rsid w:val="00CB04D3"/>
    <w:rsid w:val="00CB13EA"/>
    <w:rsid w:val="00CB175C"/>
    <w:rsid w:val="00CB1FF8"/>
    <w:rsid w:val="00CB2EF3"/>
    <w:rsid w:val="00CB3097"/>
    <w:rsid w:val="00CB645B"/>
    <w:rsid w:val="00CB6B36"/>
    <w:rsid w:val="00CB6D93"/>
    <w:rsid w:val="00CB7073"/>
    <w:rsid w:val="00CB7AA9"/>
    <w:rsid w:val="00CC1646"/>
    <w:rsid w:val="00CC2AE1"/>
    <w:rsid w:val="00CC3821"/>
    <w:rsid w:val="00CC46EE"/>
    <w:rsid w:val="00CC530D"/>
    <w:rsid w:val="00CC531F"/>
    <w:rsid w:val="00CC652D"/>
    <w:rsid w:val="00CC7303"/>
    <w:rsid w:val="00CD11FB"/>
    <w:rsid w:val="00CD1531"/>
    <w:rsid w:val="00CD1B12"/>
    <w:rsid w:val="00CD440C"/>
    <w:rsid w:val="00CD4C56"/>
    <w:rsid w:val="00CD69EF"/>
    <w:rsid w:val="00CD7B89"/>
    <w:rsid w:val="00CE01E4"/>
    <w:rsid w:val="00CE04F7"/>
    <w:rsid w:val="00CE0DE0"/>
    <w:rsid w:val="00CE11DF"/>
    <w:rsid w:val="00CE15D2"/>
    <w:rsid w:val="00CE1B6C"/>
    <w:rsid w:val="00CE468C"/>
    <w:rsid w:val="00CE4F48"/>
    <w:rsid w:val="00CE50F3"/>
    <w:rsid w:val="00CE5138"/>
    <w:rsid w:val="00CE5287"/>
    <w:rsid w:val="00CE62AA"/>
    <w:rsid w:val="00CE6F81"/>
    <w:rsid w:val="00CF11F6"/>
    <w:rsid w:val="00CF1B80"/>
    <w:rsid w:val="00CF26D4"/>
    <w:rsid w:val="00CF470A"/>
    <w:rsid w:val="00CF4796"/>
    <w:rsid w:val="00CF4FB9"/>
    <w:rsid w:val="00CF6744"/>
    <w:rsid w:val="00D00068"/>
    <w:rsid w:val="00D00748"/>
    <w:rsid w:val="00D00BD3"/>
    <w:rsid w:val="00D0245E"/>
    <w:rsid w:val="00D02482"/>
    <w:rsid w:val="00D02BF4"/>
    <w:rsid w:val="00D05699"/>
    <w:rsid w:val="00D1010A"/>
    <w:rsid w:val="00D10AC5"/>
    <w:rsid w:val="00D10CC1"/>
    <w:rsid w:val="00D12325"/>
    <w:rsid w:val="00D127AB"/>
    <w:rsid w:val="00D1437B"/>
    <w:rsid w:val="00D14576"/>
    <w:rsid w:val="00D1539C"/>
    <w:rsid w:val="00D158C3"/>
    <w:rsid w:val="00D160DF"/>
    <w:rsid w:val="00D20539"/>
    <w:rsid w:val="00D20E6F"/>
    <w:rsid w:val="00D20E91"/>
    <w:rsid w:val="00D249EA"/>
    <w:rsid w:val="00D253B5"/>
    <w:rsid w:val="00D27213"/>
    <w:rsid w:val="00D27435"/>
    <w:rsid w:val="00D308C6"/>
    <w:rsid w:val="00D323C7"/>
    <w:rsid w:val="00D339F6"/>
    <w:rsid w:val="00D351B8"/>
    <w:rsid w:val="00D35551"/>
    <w:rsid w:val="00D35B61"/>
    <w:rsid w:val="00D35DB2"/>
    <w:rsid w:val="00D36136"/>
    <w:rsid w:val="00D400F2"/>
    <w:rsid w:val="00D402AC"/>
    <w:rsid w:val="00D403FB"/>
    <w:rsid w:val="00D41348"/>
    <w:rsid w:val="00D428C6"/>
    <w:rsid w:val="00D42FD5"/>
    <w:rsid w:val="00D43DCB"/>
    <w:rsid w:val="00D4478F"/>
    <w:rsid w:val="00D45298"/>
    <w:rsid w:val="00D46977"/>
    <w:rsid w:val="00D52DF1"/>
    <w:rsid w:val="00D52E85"/>
    <w:rsid w:val="00D53816"/>
    <w:rsid w:val="00D54507"/>
    <w:rsid w:val="00D5521C"/>
    <w:rsid w:val="00D57254"/>
    <w:rsid w:val="00D609AA"/>
    <w:rsid w:val="00D60A34"/>
    <w:rsid w:val="00D60BF0"/>
    <w:rsid w:val="00D63C83"/>
    <w:rsid w:val="00D64403"/>
    <w:rsid w:val="00D64D7D"/>
    <w:rsid w:val="00D65145"/>
    <w:rsid w:val="00D65C24"/>
    <w:rsid w:val="00D66095"/>
    <w:rsid w:val="00D66367"/>
    <w:rsid w:val="00D669C3"/>
    <w:rsid w:val="00D66EF3"/>
    <w:rsid w:val="00D6707C"/>
    <w:rsid w:val="00D70D21"/>
    <w:rsid w:val="00D71F52"/>
    <w:rsid w:val="00D7720D"/>
    <w:rsid w:val="00D80065"/>
    <w:rsid w:val="00D8007B"/>
    <w:rsid w:val="00D81CDE"/>
    <w:rsid w:val="00D81E36"/>
    <w:rsid w:val="00D825A8"/>
    <w:rsid w:val="00D82BE6"/>
    <w:rsid w:val="00D83029"/>
    <w:rsid w:val="00D83104"/>
    <w:rsid w:val="00D84DFA"/>
    <w:rsid w:val="00D84FE4"/>
    <w:rsid w:val="00D87D93"/>
    <w:rsid w:val="00D915A3"/>
    <w:rsid w:val="00D927D9"/>
    <w:rsid w:val="00D92B87"/>
    <w:rsid w:val="00D92D82"/>
    <w:rsid w:val="00D93E5E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3953"/>
    <w:rsid w:val="00DA65E1"/>
    <w:rsid w:val="00DA6D2C"/>
    <w:rsid w:val="00DB0D4A"/>
    <w:rsid w:val="00DB2D66"/>
    <w:rsid w:val="00DB342B"/>
    <w:rsid w:val="00DB3BA6"/>
    <w:rsid w:val="00DB3F0C"/>
    <w:rsid w:val="00DB5856"/>
    <w:rsid w:val="00DB5A25"/>
    <w:rsid w:val="00DB6D20"/>
    <w:rsid w:val="00DC2402"/>
    <w:rsid w:val="00DC4767"/>
    <w:rsid w:val="00DC4B84"/>
    <w:rsid w:val="00DC6656"/>
    <w:rsid w:val="00DD0957"/>
    <w:rsid w:val="00DD150E"/>
    <w:rsid w:val="00DD1DCF"/>
    <w:rsid w:val="00DD39C4"/>
    <w:rsid w:val="00DD598A"/>
    <w:rsid w:val="00DD707D"/>
    <w:rsid w:val="00DD7665"/>
    <w:rsid w:val="00DD7D62"/>
    <w:rsid w:val="00DE09BC"/>
    <w:rsid w:val="00DE1413"/>
    <w:rsid w:val="00DE183C"/>
    <w:rsid w:val="00DE22FC"/>
    <w:rsid w:val="00DE436F"/>
    <w:rsid w:val="00DE4B32"/>
    <w:rsid w:val="00DE4FA7"/>
    <w:rsid w:val="00DE536A"/>
    <w:rsid w:val="00DE5877"/>
    <w:rsid w:val="00DE6706"/>
    <w:rsid w:val="00DE6E8F"/>
    <w:rsid w:val="00DE6ECD"/>
    <w:rsid w:val="00DE71A6"/>
    <w:rsid w:val="00DE7251"/>
    <w:rsid w:val="00DF068D"/>
    <w:rsid w:val="00DF0829"/>
    <w:rsid w:val="00DF1803"/>
    <w:rsid w:val="00DF1968"/>
    <w:rsid w:val="00DF2FAB"/>
    <w:rsid w:val="00DF31C9"/>
    <w:rsid w:val="00DF57F6"/>
    <w:rsid w:val="00DF5F9D"/>
    <w:rsid w:val="00DF7B7C"/>
    <w:rsid w:val="00E019AE"/>
    <w:rsid w:val="00E02878"/>
    <w:rsid w:val="00E03460"/>
    <w:rsid w:val="00E0440B"/>
    <w:rsid w:val="00E048A5"/>
    <w:rsid w:val="00E052DD"/>
    <w:rsid w:val="00E055D4"/>
    <w:rsid w:val="00E12861"/>
    <w:rsid w:val="00E13F23"/>
    <w:rsid w:val="00E14B7B"/>
    <w:rsid w:val="00E16B40"/>
    <w:rsid w:val="00E17191"/>
    <w:rsid w:val="00E17561"/>
    <w:rsid w:val="00E17833"/>
    <w:rsid w:val="00E17B25"/>
    <w:rsid w:val="00E20338"/>
    <w:rsid w:val="00E20ED1"/>
    <w:rsid w:val="00E211C9"/>
    <w:rsid w:val="00E25646"/>
    <w:rsid w:val="00E25E3D"/>
    <w:rsid w:val="00E27681"/>
    <w:rsid w:val="00E2787D"/>
    <w:rsid w:val="00E2795E"/>
    <w:rsid w:val="00E27E76"/>
    <w:rsid w:val="00E3094F"/>
    <w:rsid w:val="00E31F1C"/>
    <w:rsid w:val="00E32F44"/>
    <w:rsid w:val="00E34C5C"/>
    <w:rsid w:val="00E3536E"/>
    <w:rsid w:val="00E35695"/>
    <w:rsid w:val="00E375C0"/>
    <w:rsid w:val="00E37F8E"/>
    <w:rsid w:val="00E43001"/>
    <w:rsid w:val="00E44185"/>
    <w:rsid w:val="00E443FB"/>
    <w:rsid w:val="00E44E13"/>
    <w:rsid w:val="00E50B2C"/>
    <w:rsid w:val="00E5184B"/>
    <w:rsid w:val="00E5263E"/>
    <w:rsid w:val="00E52A8B"/>
    <w:rsid w:val="00E52E28"/>
    <w:rsid w:val="00E5335D"/>
    <w:rsid w:val="00E54AC0"/>
    <w:rsid w:val="00E5641E"/>
    <w:rsid w:val="00E60C21"/>
    <w:rsid w:val="00E6512C"/>
    <w:rsid w:val="00E651D2"/>
    <w:rsid w:val="00E65E5B"/>
    <w:rsid w:val="00E66B53"/>
    <w:rsid w:val="00E67ACE"/>
    <w:rsid w:val="00E70198"/>
    <w:rsid w:val="00E70D45"/>
    <w:rsid w:val="00E71353"/>
    <w:rsid w:val="00E746B6"/>
    <w:rsid w:val="00E7708E"/>
    <w:rsid w:val="00E7778D"/>
    <w:rsid w:val="00E82168"/>
    <w:rsid w:val="00E828BE"/>
    <w:rsid w:val="00E82E6B"/>
    <w:rsid w:val="00E838E6"/>
    <w:rsid w:val="00E83BFF"/>
    <w:rsid w:val="00E85685"/>
    <w:rsid w:val="00E85C76"/>
    <w:rsid w:val="00E85E68"/>
    <w:rsid w:val="00E87848"/>
    <w:rsid w:val="00E878A7"/>
    <w:rsid w:val="00E90002"/>
    <w:rsid w:val="00E909D5"/>
    <w:rsid w:val="00E91240"/>
    <w:rsid w:val="00E927E3"/>
    <w:rsid w:val="00E9290C"/>
    <w:rsid w:val="00E92DE5"/>
    <w:rsid w:val="00E9321A"/>
    <w:rsid w:val="00E9449B"/>
    <w:rsid w:val="00E946FA"/>
    <w:rsid w:val="00E95961"/>
    <w:rsid w:val="00EA0452"/>
    <w:rsid w:val="00EA07B8"/>
    <w:rsid w:val="00EA1632"/>
    <w:rsid w:val="00EA2146"/>
    <w:rsid w:val="00EA2160"/>
    <w:rsid w:val="00EA3B1A"/>
    <w:rsid w:val="00EA451D"/>
    <w:rsid w:val="00EA4835"/>
    <w:rsid w:val="00EA4CD4"/>
    <w:rsid w:val="00EA4FED"/>
    <w:rsid w:val="00EA50C8"/>
    <w:rsid w:val="00EA5DBE"/>
    <w:rsid w:val="00EA61A7"/>
    <w:rsid w:val="00EB0130"/>
    <w:rsid w:val="00EB0802"/>
    <w:rsid w:val="00EB0B24"/>
    <w:rsid w:val="00EB3D9F"/>
    <w:rsid w:val="00EB4285"/>
    <w:rsid w:val="00EB4B12"/>
    <w:rsid w:val="00EB4B39"/>
    <w:rsid w:val="00EB4CED"/>
    <w:rsid w:val="00EB4F58"/>
    <w:rsid w:val="00EB54AF"/>
    <w:rsid w:val="00EB6FF1"/>
    <w:rsid w:val="00EB78CA"/>
    <w:rsid w:val="00EB7EEA"/>
    <w:rsid w:val="00EC044B"/>
    <w:rsid w:val="00EC0540"/>
    <w:rsid w:val="00EC350B"/>
    <w:rsid w:val="00EC3DD5"/>
    <w:rsid w:val="00EC4ADD"/>
    <w:rsid w:val="00EC66A5"/>
    <w:rsid w:val="00EC6A2A"/>
    <w:rsid w:val="00EC6D63"/>
    <w:rsid w:val="00EC7218"/>
    <w:rsid w:val="00EC7B71"/>
    <w:rsid w:val="00ED067A"/>
    <w:rsid w:val="00ED0F0A"/>
    <w:rsid w:val="00ED1F54"/>
    <w:rsid w:val="00ED337D"/>
    <w:rsid w:val="00ED35DD"/>
    <w:rsid w:val="00ED73A6"/>
    <w:rsid w:val="00EE104A"/>
    <w:rsid w:val="00EE14C9"/>
    <w:rsid w:val="00EE1B7B"/>
    <w:rsid w:val="00EE335C"/>
    <w:rsid w:val="00EE3EE2"/>
    <w:rsid w:val="00EE4FA7"/>
    <w:rsid w:val="00EE501F"/>
    <w:rsid w:val="00EE5DC0"/>
    <w:rsid w:val="00EE6415"/>
    <w:rsid w:val="00EF1B6C"/>
    <w:rsid w:val="00EF1B86"/>
    <w:rsid w:val="00EF1C43"/>
    <w:rsid w:val="00EF1E78"/>
    <w:rsid w:val="00EF2242"/>
    <w:rsid w:val="00EF4336"/>
    <w:rsid w:val="00EF4F28"/>
    <w:rsid w:val="00EF5684"/>
    <w:rsid w:val="00EF5AE7"/>
    <w:rsid w:val="00EF7225"/>
    <w:rsid w:val="00EF79C6"/>
    <w:rsid w:val="00F000AF"/>
    <w:rsid w:val="00F00511"/>
    <w:rsid w:val="00F01373"/>
    <w:rsid w:val="00F07939"/>
    <w:rsid w:val="00F07F05"/>
    <w:rsid w:val="00F14B91"/>
    <w:rsid w:val="00F15E1F"/>
    <w:rsid w:val="00F16178"/>
    <w:rsid w:val="00F2169B"/>
    <w:rsid w:val="00F23038"/>
    <w:rsid w:val="00F2367B"/>
    <w:rsid w:val="00F2463C"/>
    <w:rsid w:val="00F2506C"/>
    <w:rsid w:val="00F25EFE"/>
    <w:rsid w:val="00F26F9C"/>
    <w:rsid w:val="00F30495"/>
    <w:rsid w:val="00F326F9"/>
    <w:rsid w:val="00F3536D"/>
    <w:rsid w:val="00F353D7"/>
    <w:rsid w:val="00F3620D"/>
    <w:rsid w:val="00F40848"/>
    <w:rsid w:val="00F41459"/>
    <w:rsid w:val="00F4193C"/>
    <w:rsid w:val="00F43DD8"/>
    <w:rsid w:val="00F43ED3"/>
    <w:rsid w:val="00F44301"/>
    <w:rsid w:val="00F443BA"/>
    <w:rsid w:val="00F44A45"/>
    <w:rsid w:val="00F45322"/>
    <w:rsid w:val="00F45469"/>
    <w:rsid w:val="00F47A01"/>
    <w:rsid w:val="00F47B96"/>
    <w:rsid w:val="00F51663"/>
    <w:rsid w:val="00F52A45"/>
    <w:rsid w:val="00F5311C"/>
    <w:rsid w:val="00F53D93"/>
    <w:rsid w:val="00F57774"/>
    <w:rsid w:val="00F5790C"/>
    <w:rsid w:val="00F6260F"/>
    <w:rsid w:val="00F63583"/>
    <w:rsid w:val="00F6376C"/>
    <w:rsid w:val="00F64965"/>
    <w:rsid w:val="00F64A98"/>
    <w:rsid w:val="00F654B2"/>
    <w:rsid w:val="00F66910"/>
    <w:rsid w:val="00F70667"/>
    <w:rsid w:val="00F72D66"/>
    <w:rsid w:val="00F72DD0"/>
    <w:rsid w:val="00F73EA9"/>
    <w:rsid w:val="00F74EA6"/>
    <w:rsid w:val="00F775AF"/>
    <w:rsid w:val="00F807FA"/>
    <w:rsid w:val="00F82835"/>
    <w:rsid w:val="00F82EB4"/>
    <w:rsid w:val="00F832EA"/>
    <w:rsid w:val="00F83953"/>
    <w:rsid w:val="00F850C9"/>
    <w:rsid w:val="00F8734D"/>
    <w:rsid w:val="00F87690"/>
    <w:rsid w:val="00F87869"/>
    <w:rsid w:val="00F905E4"/>
    <w:rsid w:val="00F907BF"/>
    <w:rsid w:val="00F91AB1"/>
    <w:rsid w:val="00F91F9B"/>
    <w:rsid w:val="00F91F9C"/>
    <w:rsid w:val="00F928E1"/>
    <w:rsid w:val="00F92BE4"/>
    <w:rsid w:val="00F9362B"/>
    <w:rsid w:val="00F94303"/>
    <w:rsid w:val="00F94C4A"/>
    <w:rsid w:val="00F958A4"/>
    <w:rsid w:val="00FA0E8F"/>
    <w:rsid w:val="00FA3139"/>
    <w:rsid w:val="00FA3576"/>
    <w:rsid w:val="00FA4256"/>
    <w:rsid w:val="00FA7077"/>
    <w:rsid w:val="00FB06F7"/>
    <w:rsid w:val="00FB139F"/>
    <w:rsid w:val="00FB1DBF"/>
    <w:rsid w:val="00FB24AE"/>
    <w:rsid w:val="00FB4E9F"/>
    <w:rsid w:val="00FB5B83"/>
    <w:rsid w:val="00FB6E94"/>
    <w:rsid w:val="00FC0BE6"/>
    <w:rsid w:val="00FC1066"/>
    <w:rsid w:val="00FC1F4E"/>
    <w:rsid w:val="00FC2B51"/>
    <w:rsid w:val="00FC3598"/>
    <w:rsid w:val="00FC50A9"/>
    <w:rsid w:val="00FC5346"/>
    <w:rsid w:val="00FC6214"/>
    <w:rsid w:val="00FC66EF"/>
    <w:rsid w:val="00FC7D13"/>
    <w:rsid w:val="00FD0544"/>
    <w:rsid w:val="00FD12BC"/>
    <w:rsid w:val="00FD3017"/>
    <w:rsid w:val="00FD3283"/>
    <w:rsid w:val="00FD5276"/>
    <w:rsid w:val="00FD5616"/>
    <w:rsid w:val="00FD5E99"/>
    <w:rsid w:val="00FD7368"/>
    <w:rsid w:val="00FE019D"/>
    <w:rsid w:val="00FE0278"/>
    <w:rsid w:val="00FE1012"/>
    <w:rsid w:val="00FE2D17"/>
    <w:rsid w:val="00FE2D84"/>
    <w:rsid w:val="00FE40F2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44"/>
    <w:rsid w:val="00FF46B7"/>
    <w:rsid w:val="00FF4985"/>
    <w:rsid w:val="00FF4ED4"/>
    <w:rsid w:val="00FF5BB1"/>
    <w:rsid w:val="00FF6BA7"/>
    <w:rsid w:val="00FF6F3A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B6E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9B6E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E2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9B6E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6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9B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E2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6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2020-04-07T06:03:00Z</cp:lastPrinted>
  <dcterms:created xsi:type="dcterms:W3CDTF">2020-04-07T05:50:00Z</dcterms:created>
  <dcterms:modified xsi:type="dcterms:W3CDTF">2020-05-20T07:04:00Z</dcterms:modified>
</cp:coreProperties>
</file>